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83D4" w14:textId="48DD605F" w:rsidR="00865DE6" w:rsidRPr="00865DE6" w:rsidRDefault="00865DE6" w:rsidP="00865DE6">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bookmarkStart w:id="2" w:name="_GoBack"/>
      <w:bookmarkEnd w:id="2"/>
      <w:r w:rsidRPr="00865DE6">
        <w:rPr>
          <w:rFonts w:ascii="Arial" w:hAnsi="Arial" w:cs="Arial"/>
          <w:b/>
          <w:bCs/>
          <w:snapToGrid w:val="0"/>
          <w:sz w:val="24"/>
        </w:rPr>
        <w:t xml:space="preserve">3GPP TSG RAN WG1 Meeting #95        </w:t>
      </w:r>
      <w:r w:rsidRPr="00865DE6">
        <w:rPr>
          <w:rFonts w:ascii="Arial" w:hAnsi="Arial" w:cs="Arial"/>
          <w:b/>
          <w:bCs/>
          <w:snapToGrid w:val="0"/>
          <w:sz w:val="24"/>
        </w:rPr>
        <w:tab/>
      </w:r>
      <w:r w:rsidRPr="00865DE6">
        <w:rPr>
          <w:rFonts w:ascii="Arial" w:hAnsi="Arial" w:cs="Arial"/>
          <w:b/>
          <w:bCs/>
          <w:snapToGrid w:val="0"/>
          <w:sz w:val="24"/>
        </w:rPr>
        <w:tab/>
      </w:r>
      <w:r w:rsidRPr="00865DE6">
        <w:rPr>
          <w:rFonts w:ascii="Arial" w:hAnsi="Arial" w:cs="Arial"/>
          <w:b/>
          <w:bCs/>
          <w:snapToGrid w:val="0"/>
          <w:sz w:val="24"/>
        </w:rPr>
        <w:tab/>
        <w:t xml:space="preserve">     </w:t>
      </w:r>
      <w:r w:rsidR="00513931">
        <w:rPr>
          <w:rFonts w:ascii="Arial" w:hAnsi="Arial" w:cs="Arial"/>
          <w:b/>
          <w:bCs/>
          <w:snapToGrid w:val="0"/>
          <w:sz w:val="24"/>
        </w:rPr>
        <w:t xml:space="preserve">            </w:t>
      </w:r>
      <w:r w:rsidRPr="00865DE6">
        <w:rPr>
          <w:rFonts w:ascii="Arial" w:hAnsi="Arial" w:cs="Arial"/>
          <w:b/>
          <w:bCs/>
          <w:snapToGrid w:val="0"/>
          <w:sz w:val="24"/>
        </w:rPr>
        <w:t xml:space="preserve">   R1-18128</w:t>
      </w:r>
      <w:r>
        <w:rPr>
          <w:rFonts w:ascii="Arial" w:hAnsi="Arial" w:cs="Arial"/>
          <w:b/>
          <w:bCs/>
          <w:snapToGrid w:val="0"/>
          <w:sz w:val="24"/>
        </w:rPr>
        <w:t>43</w:t>
      </w:r>
    </w:p>
    <w:p w14:paraId="5DF03CE9" w14:textId="77777777" w:rsidR="00865DE6" w:rsidRDefault="00865DE6" w:rsidP="00A76040">
      <w:pPr>
        <w:wordWrap/>
        <w:adjustRightInd w:val="0"/>
        <w:snapToGrid w:val="0"/>
        <w:spacing w:line="360" w:lineRule="auto"/>
        <w:rPr>
          <w:rFonts w:ascii="Arial" w:hAnsi="Arial" w:cs="Arial"/>
          <w:b/>
          <w:bCs/>
          <w:snapToGrid w:val="0"/>
          <w:sz w:val="24"/>
        </w:rPr>
      </w:pPr>
      <w:r w:rsidRPr="00865DE6">
        <w:rPr>
          <w:rFonts w:ascii="Arial" w:hAnsi="Arial" w:cs="Arial"/>
          <w:b/>
          <w:bCs/>
          <w:snapToGrid w:val="0"/>
          <w:sz w:val="24"/>
        </w:rPr>
        <w:t>Spokane, USA, November 12th – 16th, 2018</w:t>
      </w:r>
    </w:p>
    <w:p w14:paraId="1E992346" w14:textId="645DAA7B" w:rsidR="00437250" w:rsidRPr="00374709" w:rsidRDefault="002D6473" w:rsidP="00A76040">
      <w:pPr>
        <w:wordWrap/>
        <w:adjustRightInd w:val="0"/>
        <w:snapToGrid w:val="0"/>
        <w:spacing w:line="360" w:lineRule="auto"/>
        <w:rPr>
          <w:rFonts w:ascii="Arial" w:hAnsi="Arial" w:cs="Arial"/>
          <w:b/>
          <w:bCs/>
          <w:snapToGrid w:val="0"/>
          <w:kern w:val="0"/>
          <w:sz w:val="24"/>
          <w:szCs w:val="20"/>
        </w:rPr>
      </w:pPr>
      <w:r w:rsidRPr="00BA4E5B">
        <w:rPr>
          <w:rFonts w:ascii="Arial" w:hAnsi="Arial" w:cs="Arial"/>
          <w:b/>
          <w:snapToGrid w:val="0"/>
          <w:sz w:val="24"/>
        </w:rPr>
        <w:t>______________________________________________________________________</w:t>
      </w:r>
      <w:r w:rsidR="00437250" w:rsidRPr="00BA4E5B">
        <w:rPr>
          <w:rFonts w:ascii="Arial" w:hAnsi="Arial" w:cs="Arial"/>
          <w:b/>
          <w:snapToGrid w:val="0"/>
          <w:sz w:val="24"/>
        </w:rPr>
        <w:t>Agenda item:</w:t>
      </w:r>
      <w:r w:rsidR="00437250" w:rsidRPr="00BA4E5B">
        <w:rPr>
          <w:rFonts w:ascii="Arial" w:hAnsi="Arial" w:cs="Arial"/>
          <w:snapToGrid w:val="0"/>
          <w:sz w:val="24"/>
        </w:rPr>
        <w:t xml:space="preserve"> </w:t>
      </w:r>
      <w:r w:rsidR="00DB062E" w:rsidRPr="00BA4E5B">
        <w:rPr>
          <w:rFonts w:ascii="Arial" w:hAnsi="Arial" w:cs="Arial"/>
          <w:snapToGrid w:val="0"/>
          <w:sz w:val="24"/>
        </w:rPr>
        <w:t>7.</w:t>
      </w:r>
      <w:r w:rsidR="00374709">
        <w:rPr>
          <w:rFonts w:ascii="Arial" w:hAnsi="Arial" w:cs="Arial"/>
          <w:snapToGrid w:val="0"/>
          <w:sz w:val="24"/>
        </w:rPr>
        <w:t>2.4.</w:t>
      </w:r>
      <w:r w:rsidR="00A33045">
        <w:rPr>
          <w:rFonts w:ascii="Arial" w:hAnsi="Arial" w:cs="Arial"/>
          <w:snapToGrid w:val="0"/>
          <w:sz w:val="24"/>
        </w:rPr>
        <w:t>1.3</w:t>
      </w:r>
    </w:p>
    <w:p w14:paraId="73EAF816" w14:textId="77777777" w:rsidR="000C5285" w:rsidRPr="00BA4E5B" w:rsidRDefault="004755FF" w:rsidP="00437250">
      <w:pPr>
        <w:wordWrap/>
        <w:adjustRightInd w:val="0"/>
        <w:snapToGrid w:val="0"/>
        <w:spacing w:line="360" w:lineRule="auto"/>
        <w:rPr>
          <w:rFonts w:ascii="Arial" w:hAnsi="Arial" w:cs="Arial"/>
          <w:snapToGrid w:val="0"/>
          <w:sz w:val="24"/>
        </w:rPr>
      </w:pPr>
      <w:r w:rsidRPr="00BA4E5B">
        <w:rPr>
          <w:rFonts w:ascii="Arial" w:hAnsi="Arial" w:cs="Arial"/>
          <w:b/>
          <w:snapToGrid w:val="0"/>
          <w:sz w:val="24"/>
        </w:rPr>
        <w:t>Source</w:t>
      </w:r>
      <w:r w:rsidR="00437250" w:rsidRPr="00BA4E5B">
        <w:rPr>
          <w:rFonts w:ascii="Arial" w:hAnsi="Arial" w:cs="Arial"/>
          <w:b/>
          <w:snapToGrid w:val="0"/>
          <w:sz w:val="24"/>
        </w:rPr>
        <w:t>:</w:t>
      </w:r>
      <w:r w:rsidR="00437250" w:rsidRPr="00BA4E5B">
        <w:rPr>
          <w:rFonts w:ascii="Arial" w:hAnsi="Arial" w:cs="Arial"/>
          <w:snapToGrid w:val="0"/>
          <w:sz w:val="24"/>
        </w:rPr>
        <w:t xml:space="preserve"> </w:t>
      </w:r>
      <w:r w:rsidR="00477198" w:rsidRPr="00BA4E5B">
        <w:rPr>
          <w:rFonts w:ascii="Arial" w:hAnsi="Arial" w:cs="Arial"/>
          <w:snapToGrid w:val="0"/>
          <w:sz w:val="24"/>
        </w:rPr>
        <w:t>LG Electronics</w:t>
      </w:r>
    </w:p>
    <w:p w14:paraId="183C6505" w14:textId="5B142459" w:rsidR="000C5285" w:rsidRPr="00BA4E5B" w:rsidRDefault="000C5285" w:rsidP="000C5285">
      <w:pPr>
        <w:wordWrap/>
        <w:spacing w:line="360" w:lineRule="auto"/>
        <w:ind w:left="695" w:hangingChars="295" w:hanging="695"/>
        <w:rPr>
          <w:rFonts w:ascii="Arial" w:hAnsi="Arial" w:cs="Arial"/>
          <w:sz w:val="24"/>
        </w:rPr>
      </w:pPr>
      <w:r w:rsidRPr="00BA4E5B">
        <w:rPr>
          <w:rFonts w:ascii="Arial" w:hAnsi="Arial" w:cs="Arial"/>
          <w:b/>
          <w:snapToGrid w:val="0"/>
          <w:sz w:val="24"/>
        </w:rPr>
        <w:t xml:space="preserve">Title: </w:t>
      </w:r>
      <w:r w:rsidR="00374709">
        <w:rPr>
          <w:rFonts w:ascii="Arial" w:hAnsi="Arial" w:cs="Arial"/>
          <w:snapToGrid w:val="0"/>
          <w:sz w:val="24"/>
        </w:rPr>
        <w:t xml:space="preserve">Discussion on </w:t>
      </w:r>
      <w:r w:rsidR="00865DE6">
        <w:rPr>
          <w:rFonts w:ascii="Arial" w:hAnsi="Arial" w:cs="Arial"/>
          <w:snapToGrid w:val="0"/>
          <w:sz w:val="24"/>
        </w:rPr>
        <w:t>s</w:t>
      </w:r>
      <w:r w:rsidR="003D3E84">
        <w:rPr>
          <w:rFonts w:ascii="Arial" w:hAnsi="Arial" w:cs="Arial"/>
          <w:snapToGrid w:val="0"/>
          <w:sz w:val="24"/>
        </w:rPr>
        <w:t>idelink synchronization</w:t>
      </w:r>
      <w:r w:rsidR="00865DE6">
        <w:rPr>
          <w:rFonts w:ascii="Arial" w:hAnsi="Arial" w:cs="Arial"/>
          <w:snapToGrid w:val="0"/>
          <w:sz w:val="24"/>
        </w:rPr>
        <w:t xml:space="preserve"> for NR V2X</w:t>
      </w:r>
      <w:r w:rsidR="003D3E84">
        <w:rPr>
          <w:rFonts w:ascii="Arial" w:hAnsi="Arial" w:cs="Arial"/>
          <w:snapToGrid w:val="0"/>
          <w:sz w:val="24"/>
        </w:rPr>
        <w:t xml:space="preserve"> </w:t>
      </w:r>
    </w:p>
    <w:p w14:paraId="5FFC4290" w14:textId="77777777" w:rsidR="00F478AD" w:rsidRPr="00BA4E5B"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BA4E5B">
        <w:rPr>
          <w:rFonts w:ascii="Arial" w:hAnsi="Arial" w:cs="Arial"/>
          <w:b/>
          <w:snapToGrid w:val="0"/>
          <w:sz w:val="24"/>
        </w:rPr>
        <w:t>Document for:</w:t>
      </w:r>
      <w:r w:rsidRPr="00BA4E5B">
        <w:rPr>
          <w:rFonts w:ascii="Arial" w:hAnsi="Arial" w:cs="Arial"/>
          <w:snapToGrid w:val="0"/>
          <w:sz w:val="24"/>
        </w:rPr>
        <w:t xml:space="preserve"> Discussion</w:t>
      </w:r>
      <w:r w:rsidR="00A76040" w:rsidRPr="00BA4E5B">
        <w:rPr>
          <w:rFonts w:ascii="Arial" w:hAnsi="Arial" w:cs="Arial"/>
          <w:snapToGrid w:val="0"/>
          <w:sz w:val="24"/>
        </w:rPr>
        <w:t xml:space="preserve"> and d</w:t>
      </w:r>
      <w:r w:rsidR="003265FF" w:rsidRPr="00BA4E5B">
        <w:rPr>
          <w:rFonts w:ascii="Arial" w:hAnsi="Arial" w:cs="Arial"/>
          <w:snapToGrid w:val="0"/>
          <w:sz w:val="24"/>
        </w:rPr>
        <w:t>ecision</w:t>
      </w:r>
    </w:p>
    <w:bookmarkEnd w:id="0"/>
    <w:bookmarkEnd w:id="1"/>
    <w:p w14:paraId="6B926EAB" w14:textId="77777777" w:rsidR="00987778" w:rsidRPr="00395070" w:rsidRDefault="007949E6" w:rsidP="00395070">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sidRPr="00395070">
        <w:rPr>
          <w:rFonts w:ascii="Times New Roman" w:eastAsia="SimSun" w:hAnsi="Times New Roman"/>
          <w:b/>
          <w:kern w:val="32"/>
          <w:sz w:val="28"/>
          <w:lang w:val="en-US" w:eastAsia="zh-CN"/>
        </w:rPr>
        <w:t>Introduction</w:t>
      </w:r>
    </w:p>
    <w:p w14:paraId="4AA5E26D" w14:textId="704E830B" w:rsidR="00A246AA" w:rsidRPr="00A662B7" w:rsidRDefault="00F65BBF" w:rsidP="00374709">
      <w:pPr>
        <w:widowControl/>
        <w:wordWrap/>
        <w:autoSpaceDE/>
        <w:autoSpaceDN/>
        <w:jc w:val="left"/>
        <w:rPr>
          <w:rFonts w:ascii="Calibri" w:hAnsi="Calibri"/>
          <w:sz w:val="22"/>
          <w:szCs w:val="22"/>
        </w:rPr>
      </w:pPr>
      <w:r w:rsidRPr="00A662B7">
        <w:rPr>
          <w:rFonts w:ascii="Calibri" w:hAnsi="Calibri" w:hint="eastAsia"/>
          <w:sz w:val="22"/>
          <w:szCs w:val="22"/>
        </w:rPr>
        <w:t>In RAN1 #94</w:t>
      </w:r>
      <w:r w:rsidR="009F3DC6">
        <w:rPr>
          <w:rFonts w:ascii="Calibri" w:hAnsi="Calibri"/>
          <w:sz w:val="22"/>
          <w:szCs w:val="22"/>
        </w:rPr>
        <w:t>bis</w:t>
      </w:r>
      <w:r w:rsidRPr="00A662B7">
        <w:rPr>
          <w:rFonts w:ascii="Calibri" w:hAnsi="Calibri" w:hint="eastAsia"/>
          <w:sz w:val="22"/>
          <w:szCs w:val="22"/>
        </w:rPr>
        <w:t xml:space="preserve">, the following agreements </w:t>
      </w:r>
      <w:r w:rsidR="009F3DC6">
        <w:rPr>
          <w:rFonts w:ascii="Calibri" w:hAnsi="Calibri"/>
          <w:sz w:val="22"/>
          <w:szCs w:val="22"/>
        </w:rPr>
        <w:t xml:space="preserve">and working assumption </w:t>
      </w:r>
      <w:r w:rsidRPr="00A662B7">
        <w:rPr>
          <w:rFonts w:ascii="Calibri" w:hAnsi="Calibri" w:hint="eastAsia"/>
          <w:sz w:val="22"/>
          <w:szCs w:val="22"/>
        </w:rPr>
        <w:t>were made:</w:t>
      </w:r>
    </w:p>
    <w:p w14:paraId="036B8DE0" w14:textId="77777777" w:rsidR="00F65BBF" w:rsidRPr="009F3DC6" w:rsidRDefault="00F65BBF" w:rsidP="00374709">
      <w:pPr>
        <w:widowControl/>
        <w:wordWrap/>
        <w:autoSpaceDE/>
        <w:autoSpaceDN/>
        <w:jc w:val="left"/>
        <w:rPr>
          <w:rFonts w:ascii="맑은 고딕" w:eastAsia="맑은 고딕" w:hAnsi="맑은 고딕"/>
          <w:szCs w:val="22"/>
        </w:rPr>
      </w:pPr>
    </w:p>
    <w:p w14:paraId="5EC07FEB" w14:textId="77777777" w:rsidR="009F3DC6" w:rsidRPr="009F3DC6" w:rsidRDefault="009F3DC6" w:rsidP="009F3DC6">
      <w:pPr>
        <w:widowControl/>
        <w:wordWrap/>
        <w:autoSpaceDE/>
        <w:autoSpaceDN/>
        <w:ind w:left="720" w:hanging="720"/>
        <w:jc w:val="left"/>
        <w:rPr>
          <w:rFonts w:ascii="Times" w:hAnsi="Times"/>
          <w:kern w:val="0"/>
          <w:lang w:val="en-GB" w:eastAsia="x-none"/>
        </w:rPr>
      </w:pPr>
      <w:r w:rsidRPr="009F3DC6">
        <w:rPr>
          <w:rFonts w:ascii="Times" w:hAnsi="Times"/>
          <w:kern w:val="0"/>
          <w:highlight w:val="green"/>
          <w:lang w:val="en-GB" w:eastAsia="x-none"/>
        </w:rPr>
        <w:t>Agreements</w:t>
      </w:r>
      <w:r w:rsidRPr="009F3DC6">
        <w:rPr>
          <w:rFonts w:ascii="Times" w:hAnsi="Times"/>
          <w:kern w:val="0"/>
          <w:lang w:val="en-GB" w:eastAsia="x-none"/>
        </w:rPr>
        <w:t>:</w:t>
      </w:r>
    </w:p>
    <w:p w14:paraId="19F85628" w14:textId="77777777" w:rsidR="009F3DC6" w:rsidRPr="009F3DC6" w:rsidRDefault="009F3DC6" w:rsidP="009F3DC6">
      <w:pPr>
        <w:widowControl/>
        <w:wordWrap/>
        <w:autoSpaceDE/>
        <w:autoSpaceDN/>
        <w:ind w:left="720" w:hanging="360"/>
        <w:jc w:val="left"/>
        <w:rPr>
          <w:rFonts w:ascii="Times" w:hAnsi="Times"/>
          <w:kern w:val="0"/>
          <w:lang w:val="en-GB" w:eastAsia="en-US"/>
        </w:rPr>
      </w:pPr>
      <w:r w:rsidRPr="009F3DC6">
        <w:rPr>
          <w:rFonts w:ascii="Times" w:hAnsi="Times"/>
          <w:kern w:val="0"/>
          <w:lang w:val="en-GB" w:eastAsia="en-US"/>
        </w:rPr>
        <w:t xml:space="preserve">At least GNSS, gNB, </w:t>
      </w:r>
      <w:r w:rsidRPr="009F3DC6">
        <w:rPr>
          <w:rFonts w:ascii="Times" w:hAnsi="Times" w:hint="eastAsia"/>
          <w:kern w:val="0"/>
          <w:lang w:val="en-GB" w:eastAsia="en-US"/>
        </w:rPr>
        <w:t xml:space="preserve">NR </w:t>
      </w:r>
      <w:r w:rsidRPr="009F3DC6">
        <w:rPr>
          <w:rFonts w:ascii="Times" w:hAnsi="Times"/>
          <w:kern w:val="0"/>
          <w:lang w:val="en-GB" w:eastAsia="en-US"/>
        </w:rPr>
        <w:t>UE</w:t>
      </w:r>
      <w:r w:rsidRPr="009F3DC6">
        <w:rPr>
          <w:rFonts w:ascii="Times" w:eastAsia="DengXian" w:hAnsi="Times" w:hint="eastAsia"/>
          <w:kern w:val="0"/>
          <w:lang w:val="en-GB" w:eastAsia="zh-CN"/>
        </w:rPr>
        <w:t xml:space="preserve">, </w:t>
      </w:r>
      <w:r w:rsidRPr="009F3DC6">
        <w:rPr>
          <w:rFonts w:ascii="Times" w:eastAsia="DengXian" w:hAnsi="Times"/>
          <w:kern w:val="0"/>
          <w:lang w:val="en-GB" w:eastAsia="zh-CN"/>
        </w:rPr>
        <w:t xml:space="preserve">and </w:t>
      </w:r>
      <w:r w:rsidRPr="009F3DC6">
        <w:rPr>
          <w:rFonts w:ascii="Times" w:eastAsia="DengXian" w:hAnsi="Times" w:hint="eastAsia"/>
          <w:kern w:val="0"/>
          <w:lang w:val="en-GB" w:eastAsia="zh-CN"/>
        </w:rPr>
        <w:t>eNB are</w:t>
      </w:r>
      <w:r w:rsidRPr="009F3DC6">
        <w:rPr>
          <w:rFonts w:ascii="Times" w:hAnsi="Times"/>
          <w:kern w:val="0"/>
          <w:lang w:val="en-GB" w:eastAsia="en-US"/>
        </w:rPr>
        <w:t xml:space="preserve"> supported </w:t>
      </w:r>
      <w:r w:rsidRPr="009F3DC6">
        <w:rPr>
          <w:rFonts w:ascii="Times" w:hAnsi="Times" w:hint="eastAsia"/>
          <w:kern w:val="0"/>
          <w:lang w:val="en-GB" w:eastAsia="en-US"/>
        </w:rPr>
        <w:t>as</w:t>
      </w:r>
      <w:r w:rsidRPr="009F3DC6">
        <w:rPr>
          <w:rFonts w:ascii="Times" w:hAnsi="Times"/>
          <w:kern w:val="0"/>
          <w:lang w:val="en-GB" w:eastAsia="en-US"/>
        </w:rPr>
        <w:t xml:space="preserve"> the synchronization source</w:t>
      </w:r>
      <w:r w:rsidRPr="009F3DC6">
        <w:rPr>
          <w:rFonts w:ascii="Times" w:hAnsi="Times" w:hint="eastAsia"/>
          <w:kern w:val="0"/>
          <w:lang w:val="en-GB" w:eastAsia="en-US"/>
        </w:rPr>
        <w:t xml:space="preserve"> for NR V2X.</w:t>
      </w:r>
    </w:p>
    <w:p w14:paraId="670DF2B4" w14:textId="77777777" w:rsidR="009F3DC6" w:rsidRPr="009F3DC6" w:rsidRDefault="009F3DC6" w:rsidP="009F3DC6">
      <w:pPr>
        <w:widowControl/>
        <w:numPr>
          <w:ilvl w:val="1"/>
          <w:numId w:val="0"/>
        </w:numPr>
        <w:wordWrap/>
        <w:autoSpaceDE/>
        <w:autoSpaceDN/>
        <w:ind w:left="1440" w:hanging="360"/>
        <w:jc w:val="left"/>
        <w:rPr>
          <w:rFonts w:ascii="Times" w:hAnsi="Times"/>
          <w:kern w:val="0"/>
          <w:lang w:val="en-GB" w:eastAsia="en-US"/>
        </w:rPr>
      </w:pPr>
      <w:r w:rsidRPr="009F3DC6">
        <w:rPr>
          <w:rFonts w:ascii="Times" w:hAnsi="Times"/>
          <w:kern w:val="0"/>
          <w:lang w:val="en-GB" w:eastAsia="en-US"/>
        </w:rPr>
        <w:t xml:space="preserve">eNB as </w:t>
      </w:r>
      <w:r w:rsidRPr="009F3DC6">
        <w:rPr>
          <w:rFonts w:ascii="Times" w:hAnsi="Times" w:hint="eastAsia"/>
          <w:kern w:val="0"/>
          <w:lang w:val="en-GB" w:eastAsia="zh-CN"/>
        </w:rPr>
        <w:t>a</w:t>
      </w:r>
      <w:r w:rsidRPr="009F3DC6">
        <w:rPr>
          <w:rFonts w:ascii="Times" w:hAnsi="Times"/>
          <w:kern w:val="0"/>
          <w:lang w:val="en-GB" w:eastAsia="en-US"/>
        </w:rPr>
        <w:t xml:space="preserve"> synchronization source </w:t>
      </w:r>
      <w:r w:rsidRPr="009F3DC6">
        <w:rPr>
          <w:rFonts w:ascii="Times" w:hAnsi="Times" w:hint="eastAsia"/>
          <w:kern w:val="0"/>
          <w:lang w:val="en-GB" w:eastAsia="zh-CN"/>
        </w:rPr>
        <w:t xml:space="preserve">for NR </w:t>
      </w:r>
      <w:r w:rsidRPr="009F3DC6">
        <w:rPr>
          <w:rFonts w:ascii="Times" w:hAnsi="Times"/>
          <w:kern w:val="0"/>
          <w:lang w:val="en-GB" w:eastAsia="en-US"/>
        </w:rPr>
        <w:t>V2X UE</w:t>
      </w:r>
      <w:r w:rsidRPr="009F3DC6">
        <w:rPr>
          <w:rFonts w:ascii="Times" w:hAnsi="Times" w:hint="eastAsia"/>
          <w:kern w:val="0"/>
          <w:lang w:val="en-GB" w:eastAsia="zh-CN"/>
        </w:rPr>
        <w:t>s supporting LTE Uu/PC5 or Uu only</w:t>
      </w:r>
      <w:r w:rsidRPr="009F3DC6">
        <w:rPr>
          <w:rFonts w:ascii="Times" w:hAnsi="Times"/>
          <w:kern w:val="0"/>
          <w:lang w:val="en-GB" w:eastAsia="en-US"/>
        </w:rPr>
        <w:t xml:space="preserve"> </w:t>
      </w:r>
      <w:r w:rsidRPr="009F3DC6">
        <w:rPr>
          <w:rFonts w:ascii="Times" w:hAnsi="Times" w:hint="eastAsia"/>
          <w:kern w:val="0"/>
          <w:lang w:val="en-GB" w:eastAsia="zh-CN"/>
        </w:rPr>
        <w:t>(no change to the eNB behaviour)</w:t>
      </w:r>
      <w:r w:rsidRPr="009F3DC6">
        <w:rPr>
          <w:rFonts w:ascii="Times" w:hAnsi="Times"/>
          <w:kern w:val="0"/>
          <w:lang w:val="en-GB" w:eastAsia="en-US"/>
        </w:rPr>
        <w:t xml:space="preserve"> </w:t>
      </w:r>
    </w:p>
    <w:p w14:paraId="1D24C9BF" w14:textId="77777777" w:rsidR="009F3DC6" w:rsidRPr="009F3DC6" w:rsidRDefault="009F3DC6" w:rsidP="009F3DC6">
      <w:pPr>
        <w:widowControl/>
        <w:numPr>
          <w:ilvl w:val="1"/>
          <w:numId w:val="0"/>
        </w:numPr>
        <w:wordWrap/>
        <w:autoSpaceDE/>
        <w:autoSpaceDN/>
        <w:ind w:left="1440" w:hanging="360"/>
        <w:jc w:val="left"/>
        <w:rPr>
          <w:rFonts w:ascii="Times" w:hAnsi="Times"/>
          <w:kern w:val="0"/>
          <w:lang w:val="en-GB" w:eastAsia="en-US"/>
        </w:rPr>
      </w:pPr>
      <w:r w:rsidRPr="009F3DC6">
        <w:rPr>
          <w:rFonts w:ascii="Times" w:hAnsi="Times" w:hint="eastAsia"/>
          <w:kern w:val="0"/>
          <w:lang w:val="en-GB" w:eastAsia="zh-CN"/>
        </w:rPr>
        <w:t xml:space="preserve">Whether a source is supported is for </w:t>
      </w:r>
      <w:r w:rsidRPr="009F3DC6">
        <w:rPr>
          <w:rFonts w:ascii="Times" w:hAnsi="Times"/>
          <w:kern w:val="0"/>
          <w:lang w:val="en-GB" w:eastAsia="zh-CN"/>
        </w:rPr>
        <w:t>further</w:t>
      </w:r>
      <w:r w:rsidRPr="009F3DC6">
        <w:rPr>
          <w:rFonts w:ascii="Times" w:hAnsi="Times" w:hint="eastAsia"/>
          <w:kern w:val="0"/>
          <w:lang w:val="en-GB" w:eastAsia="zh-CN"/>
        </w:rPr>
        <w:t xml:space="preserve"> </w:t>
      </w:r>
      <w:r w:rsidRPr="009F3DC6">
        <w:rPr>
          <w:rFonts w:ascii="Times" w:eastAsia="DengXian" w:hAnsi="Times" w:hint="eastAsia"/>
          <w:kern w:val="0"/>
          <w:lang w:val="en-GB" w:eastAsia="zh-CN"/>
        </w:rPr>
        <w:t xml:space="preserve">NR V2X </w:t>
      </w:r>
      <w:r w:rsidRPr="009F3DC6">
        <w:rPr>
          <w:rFonts w:ascii="Times" w:hAnsi="Times" w:hint="eastAsia"/>
          <w:kern w:val="0"/>
          <w:lang w:val="en-GB" w:eastAsia="zh-CN"/>
        </w:rPr>
        <w:t>UE capability consideration</w:t>
      </w:r>
    </w:p>
    <w:p w14:paraId="275C5C83" w14:textId="77777777" w:rsidR="009F3DC6" w:rsidRPr="009F3DC6" w:rsidRDefault="009F3DC6" w:rsidP="009F3DC6">
      <w:pPr>
        <w:widowControl/>
        <w:wordWrap/>
        <w:autoSpaceDE/>
        <w:autoSpaceDN/>
        <w:ind w:left="720" w:hanging="720"/>
        <w:jc w:val="left"/>
        <w:rPr>
          <w:rFonts w:ascii="Times" w:hAnsi="Times"/>
          <w:kern w:val="0"/>
          <w:lang w:val="en-GB" w:eastAsia="x-none"/>
        </w:rPr>
      </w:pPr>
    </w:p>
    <w:p w14:paraId="1D55C2F1" w14:textId="77777777" w:rsidR="009F3DC6" w:rsidRPr="009F3DC6" w:rsidRDefault="009F3DC6" w:rsidP="009F3DC6">
      <w:pPr>
        <w:widowControl/>
        <w:wordWrap/>
        <w:autoSpaceDE/>
        <w:autoSpaceDN/>
        <w:ind w:left="720" w:hanging="720"/>
        <w:jc w:val="left"/>
        <w:rPr>
          <w:rFonts w:ascii="Times" w:hAnsi="Times"/>
          <w:kern w:val="0"/>
          <w:szCs w:val="20"/>
          <w:lang w:val="en-GB" w:eastAsia="x-none"/>
        </w:rPr>
      </w:pPr>
      <w:r w:rsidRPr="009F3DC6">
        <w:rPr>
          <w:rFonts w:ascii="Times" w:hAnsi="Times"/>
          <w:kern w:val="0"/>
          <w:szCs w:val="20"/>
          <w:highlight w:val="green"/>
          <w:lang w:val="en-GB" w:eastAsia="x-none"/>
        </w:rPr>
        <w:t>Agreements</w:t>
      </w:r>
      <w:r w:rsidRPr="009F3DC6">
        <w:rPr>
          <w:rFonts w:ascii="Times" w:hAnsi="Times"/>
          <w:kern w:val="0"/>
          <w:szCs w:val="20"/>
          <w:lang w:val="en-GB" w:eastAsia="x-none"/>
        </w:rPr>
        <w:t>:</w:t>
      </w:r>
    </w:p>
    <w:p w14:paraId="7E24579C" w14:textId="77777777" w:rsidR="009F3DC6" w:rsidRPr="009F3DC6" w:rsidRDefault="009F3DC6" w:rsidP="009F3DC6">
      <w:pPr>
        <w:widowControl/>
        <w:wordWrap/>
        <w:autoSpaceDE/>
        <w:autoSpaceDN/>
        <w:ind w:left="720" w:hanging="360"/>
        <w:jc w:val="left"/>
        <w:rPr>
          <w:rFonts w:ascii="Times" w:hAnsi="Times"/>
          <w:kern w:val="0"/>
          <w:szCs w:val="20"/>
          <w:lang w:val="en-GB" w:eastAsia="zh-CN"/>
        </w:rPr>
      </w:pPr>
      <w:r w:rsidRPr="009F3DC6">
        <w:rPr>
          <w:rFonts w:ascii="Times" w:hAnsi="Times" w:hint="eastAsia"/>
          <w:kern w:val="0"/>
          <w:szCs w:val="20"/>
          <w:lang w:val="en-GB" w:eastAsia="zh-CN"/>
        </w:rPr>
        <w:t xml:space="preserve">NR V2X sidelink operation includes the following </w:t>
      </w:r>
      <w:r w:rsidRPr="009F3DC6">
        <w:rPr>
          <w:rFonts w:ascii="Times" w:hAnsi="Times"/>
          <w:kern w:val="0"/>
          <w:szCs w:val="20"/>
          <w:lang w:val="en-GB" w:eastAsia="zh-CN"/>
        </w:rPr>
        <w:t>cases:</w:t>
      </w:r>
    </w:p>
    <w:p w14:paraId="5342077D" w14:textId="77777777" w:rsidR="009F3DC6" w:rsidRPr="009F3DC6" w:rsidRDefault="009F3DC6" w:rsidP="009F3DC6">
      <w:pPr>
        <w:widowControl/>
        <w:numPr>
          <w:ilvl w:val="1"/>
          <w:numId w:val="0"/>
        </w:numPr>
        <w:wordWrap/>
        <w:autoSpaceDE/>
        <w:autoSpaceDN/>
        <w:ind w:left="1440" w:hanging="360"/>
        <w:jc w:val="left"/>
        <w:rPr>
          <w:rFonts w:ascii="Times" w:hAnsi="Times"/>
          <w:kern w:val="0"/>
          <w:szCs w:val="20"/>
          <w:lang w:val="en-GB" w:eastAsia="zh-CN"/>
        </w:rPr>
      </w:pPr>
      <w:r w:rsidRPr="009F3DC6">
        <w:rPr>
          <w:rFonts w:ascii="Times" w:hAnsi="Times" w:hint="eastAsia"/>
          <w:kern w:val="0"/>
          <w:szCs w:val="20"/>
          <w:lang w:val="en-GB" w:eastAsia="zh-CN"/>
        </w:rPr>
        <w:t>NR V2X sidelink is synchronized with LTE V2X sidelink</w:t>
      </w:r>
    </w:p>
    <w:p w14:paraId="27261E27" w14:textId="77777777" w:rsidR="009F3DC6" w:rsidRPr="009F3DC6" w:rsidRDefault="009F3DC6" w:rsidP="009F3DC6">
      <w:pPr>
        <w:widowControl/>
        <w:numPr>
          <w:ilvl w:val="1"/>
          <w:numId w:val="0"/>
        </w:numPr>
        <w:wordWrap/>
        <w:autoSpaceDE/>
        <w:autoSpaceDN/>
        <w:ind w:left="1440" w:hanging="360"/>
        <w:jc w:val="left"/>
        <w:rPr>
          <w:rFonts w:ascii="Times" w:hAnsi="Times"/>
          <w:kern w:val="0"/>
          <w:szCs w:val="20"/>
          <w:lang w:val="en-GB" w:eastAsia="zh-CN"/>
        </w:rPr>
      </w:pPr>
      <w:r w:rsidRPr="009F3DC6">
        <w:rPr>
          <w:rFonts w:ascii="Times" w:hAnsi="Times" w:hint="eastAsia"/>
          <w:kern w:val="0"/>
          <w:szCs w:val="20"/>
          <w:lang w:val="en-GB" w:eastAsia="zh-CN"/>
        </w:rPr>
        <w:t>NR V2X sidelink synchronization procedure operates independently to the LTE V2X sidelink synchronization procedure</w:t>
      </w:r>
    </w:p>
    <w:p w14:paraId="7C5F8C8A" w14:textId="77777777" w:rsidR="009F3DC6" w:rsidRPr="009F3DC6" w:rsidRDefault="009F3DC6" w:rsidP="009F3DC6">
      <w:pPr>
        <w:widowControl/>
        <w:wordWrap/>
        <w:autoSpaceDE/>
        <w:autoSpaceDN/>
        <w:ind w:left="720" w:hanging="720"/>
        <w:jc w:val="left"/>
        <w:rPr>
          <w:rFonts w:ascii="Times" w:hAnsi="Times"/>
          <w:kern w:val="0"/>
          <w:lang w:val="en-GB" w:eastAsia="x-none"/>
        </w:rPr>
      </w:pPr>
    </w:p>
    <w:p w14:paraId="1B851740" w14:textId="77777777" w:rsidR="009F3DC6" w:rsidRPr="009F3DC6" w:rsidRDefault="009F3DC6" w:rsidP="009F3DC6">
      <w:pPr>
        <w:widowControl/>
        <w:wordWrap/>
        <w:autoSpaceDE/>
        <w:autoSpaceDN/>
        <w:ind w:left="720" w:hanging="720"/>
        <w:jc w:val="left"/>
        <w:rPr>
          <w:rFonts w:ascii="Times" w:hAnsi="Times"/>
          <w:kern w:val="0"/>
          <w:szCs w:val="20"/>
          <w:highlight w:val="darkYellow"/>
          <w:lang w:val="en-GB" w:eastAsia="x-none"/>
        </w:rPr>
      </w:pPr>
      <w:r w:rsidRPr="009F3DC6">
        <w:rPr>
          <w:rFonts w:ascii="Times" w:hAnsi="Times"/>
          <w:kern w:val="0"/>
          <w:szCs w:val="20"/>
          <w:highlight w:val="darkYellow"/>
          <w:lang w:val="en-GB" w:eastAsia="x-none"/>
        </w:rPr>
        <w:t>Working assumption:</w:t>
      </w:r>
    </w:p>
    <w:p w14:paraId="5BD9B48F" w14:textId="77777777" w:rsidR="009F3DC6" w:rsidRPr="009F3DC6" w:rsidRDefault="009F3DC6" w:rsidP="009F3DC6">
      <w:pPr>
        <w:widowControl/>
        <w:numPr>
          <w:ilvl w:val="0"/>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For the purpose of evaluation, the initial frequency error should be within ±[5] ppm with the assumption of uniform distribution [-5, 5] for NR V2X sidelink synchronization.</w:t>
      </w:r>
    </w:p>
    <w:p w14:paraId="49F0C8A3" w14:textId="77777777" w:rsidR="009F3DC6" w:rsidRPr="009F3DC6" w:rsidRDefault="009F3DC6" w:rsidP="009F3DC6">
      <w:pPr>
        <w:widowControl/>
        <w:numPr>
          <w:ilvl w:val="1"/>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Note: This is the error of the local oscillator for the Tx and Rx with respect to the absolute carrier frequency.</w:t>
      </w:r>
    </w:p>
    <w:p w14:paraId="354DE444" w14:textId="77777777" w:rsidR="009F3DC6" w:rsidRPr="009F3DC6" w:rsidRDefault="009F3DC6" w:rsidP="009F3DC6">
      <w:pPr>
        <w:widowControl/>
        <w:wordWrap/>
        <w:autoSpaceDE/>
        <w:autoSpaceDN/>
        <w:ind w:left="720" w:hanging="720"/>
        <w:jc w:val="left"/>
        <w:rPr>
          <w:rFonts w:ascii="Times" w:hAnsi="Times"/>
          <w:b/>
          <w:kern w:val="0"/>
          <w:sz w:val="32"/>
          <w:lang w:val="en-GB" w:eastAsia="x-none"/>
        </w:rPr>
      </w:pPr>
    </w:p>
    <w:p w14:paraId="083AD062" w14:textId="77777777" w:rsidR="009F3DC6" w:rsidRPr="009F3DC6" w:rsidRDefault="009F3DC6" w:rsidP="009F3DC6">
      <w:pPr>
        <w:widowControl/>
        <w:wordWrap/>
        <w:autoSpaceDE/>
        <w:autoSpaceDN/>
        <w:ind w:left="720" w:hanging="720"/>
        <w:jc w:val="left"/>
        <w:rPr>
          <w:rFonts w:ascii="Times" w:hAnsi="Times"/>
          <w:b/>
          <w:kern w:val="0"/>
          <w:szCs w:val="20"/>
          <w:lang w:val="en-GB" w:eastAsia="x-none"/>
        </w:rPr>
      </w:pPr>
      <w:r w:rsidRPr="009F3DC6">
        <w:rPr>
          <w:rFonts w:ascii="Times" w:hAnsi="Times"/>
          <w:kern w:val="0"/>
          <w:szCs w:val="20"/>
          <w:highlight w:val="green"/>
          <w:lang w:val="en-GB" w:eastAsia="x-none"/>
        </w:rPr>
        <w:t>Agreements</w:t>
      </w:r>
      <w:r w:rsidRPr="009F3DC6">
        <w:rPr>
          <w:rFonts w:ascii="Times" w:hAnsi="Times"/>
          <w:b/>
          <w:kern w:val="0"/>
          <w:szCs w:val="20"/>
          <w:lang w:val="en-GB" w:eastAsia="x-none"/>
        </w:rPr>
        <w:t>:</w:t>
      </w:r>
    </w:p>
    <w:p w14:paraId="5359049C" w14:textId="77777777" w:rsidR="009F3DC6" w:rsidRPr="009F3DC6" w:rsidRDefault="009F3DC6" w:rsidP="009F3DC6">
      <w:pPr>
        <w:widowControl/>
        <w:numPr>
          <w:ilvl w:val="0"/>
          <w:numId w:val="36"/>
        </w:numPr>
        <w:wordWrap/>
        <w:autoSpaceDE/>
        <w:autoSpaceDN/>
        <w:spacing w:after="120"/>
        <w:jc w:val="left"/>
        <w:rPr>
          <w:rFonts w:ascii="Times" w:hAnsi="Times"/>
          <w:kern w:val="0"/>
          <w:szCs w:val="20"/>
          <w:lang w:val="en-GB" w:eastAsia="x-none"/>
        </w:rPr>
      </w:pPr>
      <w:r w:rsidRPr="009F3DC6">
        <w:rPr>
          <w:rFonts w:ascii="Times" w:hAnsi="Times"/>
          <w:kern w:val="0"/>
          <w:szCs w:val="20"/>
          <w:lang w:val="en-GB" w:eastAsia="x-none"/>
        </w:rPr>
        <w:t>The design of NR V2X sidelink synchronization signals and PSBCH uses NR SSB structure as the starting point with the following properties,</w:t>
      </w:r>
    </w:p>
    <w:p w14:paraId="1912B9AE" w14:textId="77777777" w:rsidR="009F3DC6" w:rsidRPr="009F3DC6" w:rsidRDefault="009F3DC6" w:rsidP="009F3DC6">
      <w:pPr>
        <w:widowControl/>
        <w:numPr>
          <w:ilvl w:val="1"/>
          <w:numId w:val="36"/>
        </w:numPr>
        <w:wordWrap/>
        <w:autoSpaceDE/>
        <w:autoSpaceDN/>
        <w:spacing w:after="120"/>
        <w:jc w:val="left"/>
        <w:rPr>
          <w:rFonts w:ascii="Times" w:hAnsi="Times"/>
          <w:kern w:val="0"/>
          <w:szCs w:val="20"/>
          <w:lang w:val="en-GB" w:eastAsia="x-none"/>
        </w:rPr>
      </w:pPr>
      <w:r w:rsidRPr="009F3DC6">
        <w:rPr>
          <w:rFonts w:ascii="Times" w:hAnsi="Times"/>
          <w:kern w:val="0"/>
          <w:szCs w:val="20"/>
          <w:lang w:val="en-GB" w:eastAsia="x-none"/>
        </w:rPr>
        <w:t>NR V2X synchronization signals include sidelink PSS (S-PSS) and sidelink SSS (S-SSS) and are structured with PSBCH in a block format (S-SSB)</w:t>
      </w:r>
    </w:p>
    <w:p w14:paraId="7E69F5FD" w14:textId="77777777" w:rsidR="009F3DC6" w:rsidRPr="009F3DC6" w:rsidRDefault="009F3DC6" w:rsidP="009F3DC6">
      <w:pPr>
        <w:widowControl/>
        <w:wordWrap/>
        <w:autoSpaceDE/>
        <w:autoSpaceDN/>
        <w:spacing w:after="120"/>
        <w:ind w:left="720" w:hanging="720"/>
        <w:rPr>
          <w:rFonts w:ascii="Times" w:hAnsi="Times"/>
          <w:kern w:val="0"/>
          <w:szCs w:val="20"/>
          <w:lang w:val="en-GB" w:eastAsia="x-none"/>
        </w:rPr>
      </w:pPr>
    </w:p>
    <w:p w14:paraId="420EEA70" w14:textId="77777777" w:rsidR="009F3DC6" w:rsidRPr="009F3DC6" w:rsidRDefault="009F3DC6" w:rsidP="009F3DC6">
      <w:pPr>
        <w:widowControl/>
        <w:wordWrap/>
        <w:autoSpaceDE/>
        <w:autoSpaceDN/>
        <w:spacing w:after="120"/>
        <w:ind w:left="720" w:hanging="720"/>
        <w:rPr>
          <w:rFonts w:ascii="Times" w:hAnsi="Times"/>
          <w:kern w:val="0"/>
          <w:szCs w:val="20"/>
          <w:lang w:val="en-GB" w:eastAsia="x-none"/>
        </w:rPr>
      </w:pPr>
      <w:r w:rsidRPr="009F3DC6">
        <w:rPr>
          <w:rFonts w:ascii="Times" w:hAnsi="Times"/>
          <w:kern w:val="0"/>
          <w:szCs w:val="20"/>
          <w:highlight w:val="green"/>
          <w:lang w:val="en-GB" w:eastAsia="x-none"/>
        </w:rPr>
        <w:t>Agreements</w:t>
      </w:r>
      <w:r w:rsidRPr="009F3DC6">
        <w:rPr>
          <w:rFonts w:ascii="Times" w:hAnsi="Times"/>
          <w:kern w:val="0"/>
          <w:szCs w:val="20"/>
          <w:lang w:val="en-GB" w:eastAsia="x-none"/>
        </w:rPr>
        <w:t>:</w:t>
      </w:r>
    </w:p>
    <w:p w14:paraId="5144AA85" w14:textId="77777777" w:rsidR="009F3DC6" w:rsidRPr="009F3DC6" w:rsidRDefault="009F3DC6" w:rsidP="009F3DC6">
      <w:pPr>
        <w:widowControl/>
        <w:numPr>
          <w:ilvl w:val="0"/>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Periodic transmission of S-SSB in NR V2X  is supported</w:t>
      </w:r>
    </w:p>
    <w:p w14:paraId="524E965E" w14:textId="77777777" w:rsidR="009F3DC6" w:rsidRDefault="009F3DC6" w:rsidP="009F3DC6">
      <w:pPr>
        <w:widowControl/>
        <w:numPr>
          <w:ilvl w:val="1"/>
          <w:numId w:val="36"/>
        </w:numPr>
        <w:wordWrap/>
        <w:autoSpaceDE/>
        <w:autoSpaceDN/>
        <w:jc w:val="left"/>
        <w:rPr>
          <w:rFonts w:ascii="Times" w:hAnsi="Times"/>
          <w:kern w:val="0"/>
          <w:szCs w:val="20"/>
          <w:lang w:val="en-GB" w:eastAsia="en-US"/>
        </w:rPr>
      </w:pPr>
      <w:r w:rsidRPr="009F3DC6">
        <w:rPr>
          <w:rFonts w:ascii="Times" w:hAnsi="Times"/>
          <w:kern w:val="0"/>
          <w:szCs w:val="20"/>
          <w:lang w:val="en-GB" w:eastAsia="en-US"/>
        </w:rPr>
        <w:t>FFS:  whether one/more S-SSB is transmitted in a period</w:t>
      </w:r>
    </w:p>
    <w:p w14:paraId="0F0635EF" w14:textId="77777777" w:rsidR="009F3DC6" w:rsidRDefault="009F3DC6" w:rsidP="00960F94">
      <w:pPr>
        <w:widowControl/>
        <w:wordWrap/>
        <w:autoSpaceDE/>
        <w:autoSpaceDN/>
        <w:jc w:val="left"/>
        <w:rPr>
          <w:rFonts w:ascii="Times" w:hAnsi="Times"/>
          <w:kern w:val="0"/>
          <w:szCs w:val="20"/>
          <w:lang w:val="en-GB" w:eastAsia="en-US"/>
        </w:rPr>
      </w:pPr>
    </w:p>
    <w:p w14:paraId="72988FB0" w14:textId="61CD39F6" w:rsidR="009F3DC6" w:rsidRPr="009F3DC6" w:rsidRDefault="009F3DC6" w:rsidP="00960F94">
      <w:pPr>
        <w:widowControl/>
        <w:wordWrap/>
        <w:autoSpaceDE/>
        <w:autoSpaceDN/>
        <w:jc w:val="left"/>
        <w:rPr>
          <w:rFonts w:ascii="Times" w:hAnsi="Times"/>
          <w:kern w:val="0"/>
          <w:szCs w:val="20"/>
          <w:lang w:val="en-GB" w:eastAsia="en-US"/>
        </w:rPr>
      </w:pPr>
      <w:r>
        <w:rPr>
          <w:rFonts w:ascii="Times" w:hAnsi="Times"/>
          <w:kern w:val="0"/>
          <w:szCs w:val="20"/>
          <w:lang w:val="en-GB" w:eastAsia="en-US"/>
        </w:rPr>
        <w:t xml:space="preserve">This contribution addresses sidelink synchronization signal and procedures. </w:t>
      </w:r>
    </w:p>
    <w:p w14:paraId="7D154D98" w14:textId="44D70E74" w:rsidR="004E0CF7" w:rsidRDefault="00374709" w:rsidP="004E0CF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Discussion </w:t>
      </w:r>
    </w:p>
    <w:p w14:paraId="530DC8FB" w14:textId="77777777" w:rsidR="007D7FAD" w:rsidRPr="008F2F3B" w:rsidRDefault="007D7FAD" w:rsidP="007D7FAD">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SLSS/PSBCH format for NR V2X</w:t>
      </w:r>
    </w:p>
    <w:p w14:paraId="52E41B20" w14:textId="77777777" w:rsidR="007D7FAD" w:rsidRPr="00183885" w:rsidRDefault="007D7FAD" w:rsidP="007D7FAD">
      <w:pPr>
        <w:pStyle w:val="LGTdoc0"/>
        <w:spacing w:before="100" w:beforeAutospacing="1" w:afterAutospacing="1"/>
        <w:rPr>
          <w:rFonts w:ascii="Calibri" w:hAnsi="Calibri"/>
          <w:szCs w:val="22"/>
          <w:lang w:val="en-US"/>
        </w:rPr>
      </w:pPr>
      <w:r w:rsidRPr="008F2F3B">
        <w:rPr>
          <w:rFonts w:ascii="Calibri" w:hAnsi="Calibri"/>
          <w:szCs w:val="22"/>
          <w:lang w:val="en-US"/>
        </w:rPr>
        <w:t>T</w:t>
      </w:r>
      <w:r>
        <w:rPr>
          <w:rFonts w:ascii="Calibri" w:hAnsi="Calibri"/>
          <w:szCs w:val="22"/>
          <w:lang w:val="en-US"/>
        </w:rPr>
        <w:t>he NR PSS uses m-</w:t>
      </w:r>
      <w:r w:rsidRPr="008F2F3B">
        <w:rPr>
          <w:rFonts w:ascii="Calibri" w:hAnsi="Calibri"/>
          <w:szCs w:val="22"/>
          <w:lang w:val="en-US"/>
        </w:rPr>
        <w:t xml:space="preserve">sequence </w:t>
      </w:r>
      <w:r>
        <w:rPr>
          <w:rFonts w:ascii="Calibri" w:hAnsi="Calibri"/>
          <w:szCs w:val="22"/>
          <w:lang w:val="en-US"/>
        </w:rPr>
        <w:t xml:space="preserve">with 127 length </w:t>
      </w:r>
      <w:r w:rsidRPr="008F2F3B">
        <w:rPr>
          <w:rFonts w:ascii="Calibri" w:hAnsi="Calibri"/>
          <w:szCs w:val="22"/>
          <w:lang w:val="en-US"/>
        </w:rPr>
        <w:t xml:space="preserve">and SSS uses </w:t>
      </w:r>
      <w:r>
        <w:rPr>
          <w:rFonts w:ascii="Calibri" w:hAnsi="Calibri"/>
          <w:szCs w:val="22"/>
          <w:lang w:val="en-US"/>
        </w:rPr>
        <w:t xml:space="preserve">gold </w:t>
      </w:r>
      <w:r w:rsidRPr="008F2F3B">
        <w:rPr>
          <w:rFonts w:ascii="Calibri" w:hAnsi="Calibri"/>
          <w:szCs w:val="22"/>
          <w:lang w:val="en-US"/>
        </w:rPr>
        <w:t>sequence</w:t>
      </w:r>
      <w:r>
        <w:rPr>
          <w:rFonts w:ascii="Calibri" w:hAnsi="Calibri"/>
          <w:szCs w:val="22"/>
          <w:lang w:val="en-US"/>
        </w:rPr>
        <w:t xml:space="preserve"> with 127 length</w:t>
      </w:r>
      <w:r w:rsidRPr="008F2F3B">
        <w:rPr>
          <w:rFonts w:ascii="Calibri" w:hAnsi="Calibri"/>
          <w:szCs w:val="22"/>
          <w:lang w:val="en-US"/>
        </w:rPr>
        <w:t xml:space="preserve">. </w:t>
      </w:r>
      <w:r>
        <w:rPr>
          <w:rFonts w:ascii="Calibri" w:hAnsi="Calibri"/>
          <w:szCs w:val="22"/>
          <w:lang w:val="en-US"/>
        </w:rPr>
        <w:t xml:space="preserve">A single NR SSB (SS/PBCH block) occupies 12 RBs and 4 symbols within a slot. </w:t>
      </w:r>
      <w:r w:rsidRPr="00183885">
        <w:rPr>
          <w:rFonts w:ascii="Calibri" w:hAnsi="Calibri"/>
          <w:szCs w:val="22"/>
          <w:lang w:val="en-US"/>
        </w:rPr>
        <w:t>Also, unlike LTE SLSS / PSBCH, it may not be transmitted in the center of the band. Specifically, the</w:t>
      </w:r>
      <w:r>
        <w:rPr>
          <w:rFonts w:ascii="Calibri" w:hAnsi="Calibri"/>
          <w:szCs w:val="22"/>
          <w:lang w:val="en-US"/>
        </w:rPr>
        <w:t xml:space="preserve"> NR</w:t>
      </w:r>
      <w:r w:rsidRPr="00183885">
        <w:rPr>
          <w:rFonts w:ascii="Calibri" w:hAnsi="Calibri"/>
          <w:szCs w:val="22"/>
          <w:lang w:val="en-US"/>
        </w:rPr>
        <w:t xml:space="preserve"> SSB can be transmitted at the candidate synchronization raster location.</w:t>
      </w:r>
      <w:r>
        <w:rPr>
          <w:rFonts w:ascii="Calibri" w:hAnsi="Calibri"/>
          <w:szCs w:val="22"/>
          <w:lang w:val="en-US"/>
        </w:rPr>
        <w:t xml:space="preserve"> </w:t>
      </w:r>
      <w:r w:rsidRPr="00183885">
        <w:rPr>
          <w:rFonts w:ascii="Calibri" w:hAnsi="Calibri"/>
          <w:szCs w:val="22"/>
          <w:lang w:val="en-US"/>
        </w:rPr>
        <w:t xml:space="preserve">NR SLSS / PSBCH may also be transmitted in </w:t>
      </w:r>
      <w:r>
        <w:rPr>
          <w:rFonts w:ascii="Calibri" w:hAnsi="Calibri" w:hint="eastAsia"/>
          <w:szCs w:val="22"/>
          <w:lang w:val="en-US"/>
        </w:rPr>
        <w:t>any</w:t>
      </w:r>
      <w:r w:rsidRPr="00183885">
        <w:rPr>
          <w:rFonts w:ascii="Calibri" w:hAnsi="Calibri"/>
          <w:szCs w:val="22"/>
          <w:lang w:val="en-US"/>
        </w:rPr>
        <w:t xml:space="preserve"> frequency </w:t>
      </w:r>
      <w:r>
        <w:rPr>
          <w:rFonts w:ascii="Calibri" w:hAnsi="Calibri"/>
          <w:szCs w:val="22"/>
          <w:lang w:val="en-US"/>
        </w:rPr>
        <w:t>raster within a sidelink carrier</w:t>
      </w:r>
      <w:r w:rsidRPr="00183885">
        <w:rPr>
          <w:rFonts w:ascii="Calibri" w:hAnsi="Calibri"/>
          <w:szCs w:val="22"/>
          <w:lang w:val="en-US"/>
        </w:rPr>
        <w:t xml:space="preserve">, not around DC. However, </w:t>
      </w:r>
      <w:r>
        <w:rPr>
          <w:rFonts w:ascii="Calibri" w:hAnsi="Calibri"/>
          <w:szCs w:val="22"/>
          <w:lang w:val="en-US"/>
        </w:rPr>
        <w:t>UE</w:t>
      </w:r>
      <w:r w:rsidRPr="00183885">
        <w:rPr>
          <w:rFonts w:ascii="Calibri" w:hAnsi="Calibri"/>
          <w:szCs w:val="22"/>
          <w:lang w:val="en-US"/>
        </w:rPr>
        <w:t xml:space="preserve"> should not blind search the frequency location of SLSS / PSBCH to reduce detection complexity of receiving </w:t>
      </w:r>
      <w:r>
        <w:rPr>
          <w:rFonts w:ascii="Calibri" w:hAnsi="Calibri"/>
          <w:szCs w:val="22"/>
          <w:lang w:val="en-US"/>
        </w:rPr>
        <w:t>UE</w:t>
      </w:r>
      <w:r w:rsidRPr="00183885">
        <w:rPr>
          <w:rFonts w:ascii="Calibri" w:hAnsi="Calibri"/>
          <w:szCs w:val="22"/>
          <w:lang w:val="en-US"/>
        </w:rPr>
        <w:t xml:space="preserve">. The network can indicate the frequency resource </w:t>
      </w:r>
      <w:r>
        <w:rPr>
          <w:rFonts w:ascii="Calibri" w:hAnsi="Calibri"/>
          <w:szCs w:val="22"/>
          <w:lang w:val="en-US"/>
        </w:rPr>
        <w:lastRenderedPageBreak/>
        <w:t xml:space="preserve">in which </w:t>
      </w:r>
      <w:r w:rsidRPr="00183885">
        <w:rPr>
          <w:rFonts w:ascii="Calibri" w:hAnsi="Calibri"/>
          <w:szCs w:val="22"/>
          <w:lang w:val="en-US"/>
        </w:rPr>
        <w:t xml:space="preserve">SLSS / PSBCH </w:t>
      </w:r>
      <w:r>
        <w:rPr>
          <w:rFonts w:ascii="Calibri" w:hAnsi="Calibri"/>
          <w:szCs w:val="22"/>
          <w:lang w:val="en-US"/>
        </w:rPr>
        <w:t>can be</w:t>
      </w:r>
      <w:r w:rsidRPr="00183885">
        <w:rPr>
          <w:rFonts w:ascii="Calibri" w:hAnsi="Calibri"/>
          <w:szCs w:val="22"/>
          <w:lang w:val="en-US"/>
        </w:rPr>
        <w:t xml:space="preserve"> transmitted.</w:t>
      </w:r>
      <w:r>
        <w:rPr>
          <w:rFonts w:ascii="Calibri" w:hAnsi="Calibri"/>
          <w:szCs w:val="22"/>
          <w:lang w:val="en-US"/>
        </w:rPr>
        <w:t xml:space="preserve"> </w:t>
      </w:r>
    </w:p>
    <w:p w14:paraId="3F35D131" w14:textId="7058DC65" w:rsidR="007A2A78" w:rsidRPr="00F6600C" w:rsidRDefault="007D7FAD" w:rsidP="007D7FAD">
      <w:pPr>
        <w:pStyle w:val="LGTdoc0"/>
        <w:spacing w:before="100" w:beforeAutospacing="1" w:afterAutospacing="1"/>
        <w:rPr>
          <w:rFonts w:ascii="Calibri" w:hAnsi="Calibri"/>
          <w:b/>
          <w:szCs w:val="22"/>
          <w:lang w:val="en-US"/>
        </w:rPr>
      </w:pPr>
      <w:r>
        <w:rPr>
          <w:rFonts w:ascii="Calibri" w:hAnsi="Calibri" w:hint="eastAsia"/>
          <w:b/>
          <w:szCs w:val="22"/>
          <w:lang w:val="en-US"/>
        </w:rPr>
        <w:t>Proposal 1</w:t>
      </w:r>
      <w:r w:rsidRPr="00A45F02">
        <w:rPr>
          <w:rFonts w:ascii="Calibri" w:hAnsi="Calibri" w:hint="eastAsia"/>
          <w:b/>
          <w:szCs w:val="22"/>
          <w:lang w:val="en-US"/>
        </w:rPr>
        <w:t>: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77D39DBA" w14:textId="606DEB34" w:rsidR="008C0CCB" w:rsidRPr="008C0CCB" w:rsidRDefault="007A2A78" w:rsidP="008C0CCB">
      <w:pPr>
        <w:pStyle w:val="LGTdoc0"/>
        <w:spacing w:before="100" w:beforeAutospacing="1" w:afterAutospacing="1"/>
        <w:rPr>
          <w:rFonts w:ascii="Calibri" w:hAnsi="Calibri"/>
          <w:szCs w:val="22"/>
          <w:lang w:val="en-US"/>
        </w:rPr>
      </w:pPr>
      <w:r>
        <w:rPr>
          <w:rFonts w:ascii="Calibri" w:hAnsi="Calibri"/>
          <w:szCs w:val="22"/>
          <w:lang w:val="en-US"/>
        </w:rPr>
        <w:t>NR SLSS/</w:t>
      </w:r>
      <w:r w:rsidRPr="008F2F3B">
        <w:rPr>
          <w:rFonts w:ascii="Calibri" w:hAnsi="Calibri"/>
          <w:szCs w:val="22"/>
          <w:lang w:val="en-US"/>
        </w:rPr>
        <w:t>PSBCH can be designed by considering NR SSB</w:t>
      </w:r>
      <w:r>
        <w:rPr>
          <w:rFonts w:ascii="Calibri" w:hAnsi="Calibri"/>
          <w:szCs w:val="22"/>
          <w:lang w:val="en-US"/>
        </w:rPr>
        <w:t xml:space="preserve"> (SS/PBCH block)</w:t>
      </w:r>
      <w:r w:rsidRPr="008F2F3B">
        <w:rPr>
          <w:rFonts w:ascii="Calibri" w:hAnsi="Calibri"/>
          <w:szCs w:val="22"/>
          <w:lang w:val="en-US"/>
        </w:rPr>
        <w:t xml:space="preserve"> as baseline</w:t>
      </w:r>
      <w:r w:rsidR="00A246AA">
        <w:rPr>
          <w:rFonts w:ascii="Calibri" w:hAnsi="Calibri"/>
          <w:szCs w:val="22"/>
          <w:lang w:val="en-US"/>
        </w:rPr>
        <w:t xml:space="preserve"> </w:t>
      </w:r>
      <w:r w:rsidR="00A246AA">
        <w:rPr>
          <w:rFonts w:ascii="Calibri" w:hAnsi="Calibri" w:hint="eastAsia"/>
          <w:szCs w:val="22"/>
          <w:lang w:val="en-US"/>
        </w:rPr>
        <w:t>t</w:t>
      </w:r>
      <w:r w:rsidR="00A246AA" w:rsidRPr="00A246AA">
        <w:rPr>
          <w:rFonts w:ascii="Calibri" w:hAnsi="Calibri"/>
          <w:szCs w:val="22"/>
          <w:lang w:val="en-US"/>
        </w:rPr>
        <w:t>o reduce specification impact a</w:t>
      </w:r>
      <w:r w:rsidR="00A246AA">
        <w:rPr>
          <w:rFonts w:ascii="Calibri" w:hAnsi="Calibri"/>
          <w:szCs w:val="22"/>
          <w:lang w:val="en-US"/>
        </w:rPr>
        <w:t xml:space="preserve">nd UE implementation complexity. </w:t>
      </w:r>
      <w:r w:rsidR="008C0CCB" w:rsidRPr="008C0CCB">
        <w:rPr>
          <w:rFonts w:ascii="Calibri" w:hAnsi="Calibri"/>
          <w:szCs w:val="22"/>
          <w:lang w:val="en-US"/>
        </w:rPr>
        <w:t xml:space="preserve">Before designing the detail of NR SLSS / PSBCH, </w:t>
      </w:r>
      <w:r w:rsidR="00A246AA">
        <w:rPr>
          <w:rFonts w:ascii="Calibri" w:hAnsi="Calibri"/>
          <w:szCs w:val="22"/>
          <w:lang w:val="en-US"/>
        </w:rPr>
        <w:t>recalling LTE SLSS/</w:t>
      </w:r>
      <w:r w:rsidR="00A246AA" w:rsidRPr="00A246AA">
        <w:rPr>
          <w:rFonts w:ascii="Calibri" w:hAnsi="Calibri"/>
          <w:szCs w:val="22"/>
          <w:lang w:val="en-US"/>
        </w:rPr>
        <w:t>PSBCH, some design principles can be summarized.</w:t>
      </w:r>
      <w:r w:rsidR="00F6600C">
        <w:rPr>
          <w:rFonts w:ascii="Calibri" w:hAnsi="Calibri"/>
          <w:szCs w:val="22"/>
          <w:lang w:val="en-US"/>
        </w:rPr>
        <w:t xml:space="preserve"> </w:t>
      </w:r>
    </w:p>
    <w:p w14:paraId="0E849D76" w14:textId="7D8CFB52" w:rsidR="00F6600C" w:rsidRDefault="008C0CCB" w:rsidP="008C11D4">
      <w:pPr>
        <w:pStyle w:val="LGTdoc0"/>
        <w:spacing w:before="100" w:beforeAutospacing="1" w:afterAutospacing="1"/>
        <w:rPr>
          <w:rFonts w:ascii="Calibri" w:hAnsi="Calibri"/>
          <w:szCs w:val="22"/>
          <w:lang w:val="en-US"/>
        </w:rPr>
      </w:pPr>
      <w:r>
        <w:rPr>
          <w:rFonts w:ascii="Calibri" w:hAnsi="Calibri"/>
          <w:szCs w:val="22"/>
          <w:lang w:val="en-US"/>
        </w:rPr>
        <w:t xml:space="preserve">The first principle is that </w:t>
      </w:r>
      <w:r>
        <w:rPr>
          <w:rFonts w:ascii="Calibri" w:hAnsi="Calibri" w:hint="eastAsia"/>
          <w:szCs w:val="22"/>
          <w:lang w:val="en-US"/>
        </w:rPr>
        <w:t xml:space="preserve">NR SLSS/PSBCH </w:t>
      </w:r>
      <w:r w:rsidRPr="008C0CCB">
        <w:rPr>
          <w:rFonts w:ascii="Calibri" w:hAnsi="Calibri"/>
          <w:szCs w:val="22"/>
          <w:lang w:val="en-US"/>
        </w:rPr>
        <w:t>should have a lower correlation with the SSB</w:t>
      </w:r>
      <w:r>
        <w:rPr>
          <w:rFonts w:ascii="Calibri" w:hAnsi="Calibri"/>
          <w:szCs w:val="22"/>
          <w:lang w:val="en-US"/>
        </w:rPr>
        <w:t xml:space="preserve"> for Uu link</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It should be noted that not only the S</w:t>
      </w:r>
      <w:r>
        <w:rPr>
          <w:rFonts w:ascii="Calibri" w:hAnsi="Calibri"/>
          <w:szCs w:val="22"/>
          <w:lang w:val="en-US"/>
        </w:rPr>
        <w:t>LSS is not detected by the NR Uu</w:t>
      </w:r>
      <w:r w:rsidRPr="008C0CCB">
        <w:rPr>
          <w:rFonts w:ascii="Calibri" w:hAnsi="Calibri"/>
          <w:szCs w:val="22"/>
          <w:lang w:val="en-US"/>
        </w:rPr>
        <w:t xml:space="preserve"> UE but also the PBCH decoding is not performed well</w:t>
      </w:r>
      <w:r>
        <w:rPr>
          <w:rFonts w:ascii="Calibri" w:hAnsi="Calibri"/>
          <w:szCs w:val="22"/>
          <w:lang w:val="en-US"/>
        </w:rPr>
        <w:t xml:space="preserve"> by NR Uu UE</w:t>
      </w:r>
      <w:r w:rsidRPr="008C0CCB">
        <w:rPr>
          <w:rFonts w:ascii="Calibri" w:hAnsi="Calibri"/>
          <w:szCs w:val="22"/>
          <w:lang w:val="en-US"/>
        </w:rPr>
        <w:t xml:space="preserve">. To make sure that the SLSS is not detected by the NR Uu UE, we can consider several ways to reduce the correlation of </w:t>
      </w:r>
      <w:r>
        <w:rPr>
          <w:rFonts w:ascii="Calibri" w:hAnsi="Calibri"/>
          <w:szCs w:val="22"/>
          <w:lang w:val="en-US"/>
        </w:rPr>
        <w:t>SLSS to PSS/SSS of SSB</w:t>
      </w:r>
      <w:r w:rsidRPr="008C0CCB">
        <w:rPr>
          <w:rFonts w:ascii="Calibri" w:hAnsi="Calibri"/>
          <w:szCs w:val="22"/>
          <w:lang w:val="en-US"/>
        </w:rPr>
        <w:t>.</w:t>
      </w:r>
      <w:r>
        <w:rPr>
          <w:rFonts w:ascii="Calibri" w:hAnsi="Calibri"/>
          <w:szCs w:val="22"/>
          <w:lang w:val="en-US"/>
        </w:rPr>
        <w:t xml:space="preserve"> </w:t>
      </w:r>
      <w:r w:rsidRPr="008C0CCB">
        <w:rPr>
          <w:rFonts w:ascii="Calibri" w:hAnsi="Calibri"/>
          <w:szCs w:val="22"/>
          <w:lang w:val="en-US"/>
        </w:rPr>
        <w:t xml:space="preserve">In order to reduce the complexity of the </w:t>
      </w:r>
      <w:r>
        <w:rPr>
          <w:rFonts w:ascii="Calibri" w:hAnsi="Calibri"/>
          <w:szCs w:val="22"/>
          <w:lang w:val="en-US"/>
        </w:rPr>
        <w:t>UE</w:t>
      </w:r>
      <w:r w:rsidRPr="008C0CCB">
        <w:rPr>
          <w:rFonts w:ascii="Calibri" w:hAnsi="Calibri"/>
          <w:szCs w:val="22"/>
          <w:lang w:val="en-US"/>
        </w:rPr>
        <w:t xml:space="preserve">, </w:t>
      </w:r>
      <w:r>
        <w:rPr>
          <w:rFonts w:ascii="Calibri" w:hAnsi="Calibri"/>
          <w:szCs w:val="22"/>
          <w:lang w:val="en-US"/>
        </w:rPr>
        <w:t xml:space="preserve">it was proposed that </w:t>
      </w:r>
      <w:r w:rsidRPr="008C0CCB">
        <w:rPr>
          <w:rFonts w:ascii="Calibri" w:hAnsi="Calibri"/>
          <w:szCs w:val="22"/>
          <w:lang w:val="en-US"/>
        </w:rPr>
        <w:t xml:space="preserve">the network </w:t>
      </w:r>
      <w:r>
        <w:rPr>
          <w:rFonts w:ascii="Calibri" w:hAnsi="Calibri"/>
          <w:szCs w:val="22"/>
          <w:lang w:val="en-US"/>
        </w:rPr>
        <w:t>should configure</w:t>
      </w:r>
      <w:r w:rsidRPr="008C0CCB">
        <w:rPr>
          <w:rFonts w:ascii="Calibri" w:hAnsi="Calibri"/>
          <w:szCs w:val="22"/>
          <w:lang w:val="en-US"/>
        </w:rPr>
        <w:t xml:space="preserve"> the location of the frequency raster of the sidelink. By assigning the position of the frequency raster which is not used by the cellular </w:t>
      </w:r>
      <w:r>
        <w:rPr>
          <w:rFonts w:ascii="Calibri" w:hAnsi="Calibri"/>
          <w:szCs w:val="22"/>
          <w:lang w:val="en-US"/>
        </w:rPr>
        <w:t>UE</w:t>
      </w:r>
      <w:r w:rsidRPr="008C0CCB">
        <w:rPr>
          <w:rFonts w:ascii="Calibri" w:hAnsi="Calibri"/>
          <w:szCs w:val="22"/>
          <w:lang w:val="en-US"/>
        </w:rPr>
        <w:t xml:space="preserve"> to the sidelink, </w:t>
      </w:r>
      <w:r w:rsidR="00F6600C">
        <w:rPr>
          <w:rFonts w:ascii="Calibri" w:hAnsi="Calibri"/>
          <w:szCs w:val="22"/>
          <w:lang w:val="en-US"/>
        </w:rPr>
        <w:t>i</w:t>
      </w:r>
      <w:r w:rsidR="00F6600C" w:rsidRPr="00F6600C">
        <w:rPr>
          <w:rFonts w:ascii="Calibri" w:hAnsi="Calibri"/>
          <w:szCs w:val="22"/>
          <w:lang w:val="en-US"/>
        </w:rPr>
        <w:t>t can easily generate a low-corre</w:t>
      </w:r>
      <w:r w:rsidR="00F6600C">
        <w:rPr>
          <w:rFonts w:ascii="Calibri" w:hAnsi="Calibri"/>
          <w:szCs w:val="22"/>
          <w:lang w:val="en-US"/>
        </w:rPr>
        <w:t>lated</w:t>
      </w:r>
      <w:r w:rsidR="00F6600C" w:rsidRPr="00F6600C">
        <w:rPr>
          <w:rFonts w:ascii="Calibri" w:hAnsi="Calibri"/>
          <w:szCs w:val="22"/>
          <w:lang w:val="en-US"/>
        </w:rPr>
        <w:t xml:space="preserve"> SLSS with </w:t>
      </w:r>
      <w:r w:rsidR="00F6600C">
        <w:rPr>
          <w:rFonts w:ascii="Calibri" w:hAnsi="Calibri"/>
          <w:szCs w:val="22"/>
          <w:lang w:val="en-US"/>
        </w:rPr>
        <w:t xml:space="preserve">PSS/SSS of </w:t>
      </w:r>
      <w:r w:rsidR="00F6600C" w:rsidRPr="00F6600C">
        <w:rPr>
          <w:rFonts w:ascii="Calibri" w:hAnsi="Calibri"/>
          <w:szCs w:val="22"/>
          <w:lang w:val="en-US"/>
        </w:rPr>
        <w:t>SSB</w:t>
      </w:r>
      <w:r w:rsidRPr="008C0CCB">
        <w:rPr>
          <w:rFonts w:ascii="Calibri" w:hAnsi="Calibri"/>
          <w:szCs w:val="22"/>
          <w:lang w:val="en-US"/>
        </w:rPr>
        <w:t xml:space="preserve">. Another way is to consider using </w:t>
      </w:r>
      <w:r w:rsidR="00F6600C">
        <w:rPr>
          <w:rFonts w:ascii="Calibri" w:hAnsi="Calibri"/>
          <w:szCs w:val="22"/>
          <w:lang w:val="en-US"/>
        </w:rPr>
        <w:t xml:space="preserve">different </w:t>
      </w:r>
      <w:r w:rsidRPr="008C0CCB">
        <w:rPr>
          <w:rFonts w:ascii="Calibri" w:hAnsi="Calibri"/>
          <w:szCs w:val="22"/>
          <w:lang w:val="en-US"/>
        </w:rPr>
        <w:t xml:space="preserve">cyclic shift </w:t>
      </w:r>
      <w:r w:rsidR="00F6600C">
        <w:rPr>
          <w:rFonts w:ascii="Calibri" w:hAnsi="Calibri"/>
          <w:szCs w:val="22"/>
          <w:lang w:val="en-US"/>
        </w:rPr>
        <w:t xml:space="preserve">or different polynomial for SLSS </w:t>
      </w:r>
      <w:r w:rsidRPr="008C0CCB">
        <w:rPr>
          <w:rFonts w:ascii="Calibri" w:hAnsi="Calibri"/>
          <w:szCs w:val="22"/>
          <w:lang w:val="en-US"/>
        </w:rPr>
        <w:t>not using in PSS or SSS.</w:t>
      </w:r>
      <w:r w:rsidR="008C11D4">
        <w:rPr>
          <w:rFonts w:ascii="Calibri" w:hAnsi="Calibri"/>
          <w:szCs w:val="22"/>
          <w:lang w:val="en-US"/>
        </w:rPr>
        <w:t xml:space="preserve"> </w:t>
      </w:r>
      <w:r w:rsidR="008C11D4" w:rsidRPr="008C11D4">
        <w:rPr>
          <w:rFonts w:ascii="Calibri" w:hAnsi="Calibri"/>
          <w:szCs w:val="22"/>
          <w:lang w:val="en-US"/>
        </w:rPr>
        <w:t>It is also possible</w:t>
      </w:r>
      <w:r w:rsidR="008C11D4">
        <w:rPr>
          <w:rFonts w:ascii="Calibri" w:hAnsi="Calibri"/>
          <w:szCs w:val="22"/>
          <w:lang w:val="en-US"/>
        </w:rPr>
        <w:t xml:space="preserve"> to set the</w:t>
      </w:r>
      <w:r w:rsidR="00DB6F43">
        <w:rPr>
          <w:rFonts w:ascii="Calibri" w:hAnsi="Calibri"/>
          <w:szCs w:val="22"/>
          <w:lang w:val="en-US"/>
        </w:rPr>
        <w:t xml:space="preserve"> different</w:t>
      </w:r>
      <w:r w:rsidR="008C11D4">
        <w:rPr>
          <w:rFonts w:ascii="Calibri" w:hAnsi="Calibri"/>
          <w:szCs w:val="22"/>
          <w:lang w:val="en-US"/>
        </w:rPr>
        <w:t xml:space="preserve"> </w:t>
      </w:r>
      <w:r w:rsidR="00DB6F43">
        <w:rPr>
          <w:rFonts w:ascii="Calibri" w:hAnsi="Calibri"/>
          <w:szCs w:val="22"/>
          <w:lang w:val="en-US"/>
        </w:rPr>
        <w:t xml:space="preserve">symbol </w:t>
      </w:r>
      <w:r w:rsidR="008C11D4">
        <w:rPr>
          <w:rFonts w:ascii="Calibri" w:hAnsi="Calibri"/>
          <w:szCs w:val="22"/>
          <w:lang w:val="en-US"/>
        </w:rPr>
        <w:t>position of the PSS/</w:t>
      </w:r>
      <w:r w:rsidR="008C11D4" w:rsidRPr="008C11D4">
        <w:rPr>
          <w:rFonts w:ascii="Calibri" w:hAnsi="Calibri"/>
          <w:szCs w:val="22"/>
          <w:lang w:val="en-US"/>
        </w:rPr>
        <w:t>SSS</w:t>
      </w:r>
      <w:r w:rsidR="00DB6F43">
        <w:rPr>
          <w:rFonts w:ascii="Calibri" w:hAnsi="Calibri"/>
          <w:szCs w:val="22"/>
          <w:lang w:val="en-US"/>
        </w:rPr>
        <w:t xml:space="preserve"> and PSBCH</w:t>
      </w:r>
      <w:r w:rsidR="008C11D4" w:rsidRPr="008C11D4">
        <w:rPr>
          <w:rFonts w:ascii="Calibri" w:hAnsi="Calibri"/>
          <w:szCs w:val="22"/>
          <w:lang w:val="en-US"/>
        </w:rPr>
        <w:t xml:space="preserve"> for SLSS</w:t>
      </w:r>
      <w:r w:rsidR="00DB6F43">
        <w:rPr>
          <w:rFonts w:ascii="Calibri" w:hAnsi="Calibri"/>
          <w:szCs w:val="22"/>
          <w:lang w:val="en-US"/>
        </w:rPr>
        <w:t>/PSBCH block</w:t>
      </w:r>
      <w:r w:rsidR="008C11D4" w:rsidRPr="008C11D4">
        <w:rPr>
          <w:rFonts w:ascii="Calibri" w:hAnsi="Calibri"/>
          <w:szCs w:val="22"/>
          <w:lang w:val="en-US"/>
        </w:rPr>
        <w:t xml:space="preserve"> differently from that of SSB.</w:t>
      </w:r>
      <w:r w:rsidR="008C11D4">
        <w:rPr>
          <w:rFonts w:ascii="Calibri" w:hAnsi="Calibri" w:hint="eastAsia"/>
          <w:szCs w:val="22"/>
          <w:lang w:val="en-US"/>
        </w:rPr>
        <w:t xml:space="preserve"> </w:t>
      </w:r>
    </w:p>
    <w:p w14:paraId="73E50886" w14:textId="6D171E6F" w:rsidR="00A246AA" w:rsidRPr="00A246AA" w:rsidRDefault="00A246AA" w:rsidP="008C11D4">
      <w:pPr>
        <w:pStyle w:val="LGTdoc0"/>
        <w:spacing w:before="100" w:beforeAutospacing="1" w:afterAutospacing="1"/>
        <w:rPr>
          <w:rFonts w:ascii="Calibri" w:hAnsi="Calibri"/>
          <w:b/>
          <w:szCs w:val="22"/>
          <w:lang w:val="en-US"/>
        </w:rPr>
      </w:pPr>
      <w:r w:rsidRPr="00A246AA">
        <w:rPr>
          <w:rFonts w:ascii="Calibri" w:hAnsi="Calibri" w:hint="eastAsia"/>
          <w:b/>
          <w:szCs w:val="22"/>
          <w:lang w:val="en-US"/>
        </w:rPr>
        <w:t xml:space="preserve">Proposal 2: NR SLSS/PSBCH </w:t>
      </w:r>
      <w:r w:rsidRPr="00A246AA">
        <w:rPr>
          <w:rFonts w:ascii="Calibri" w:hAnsi="Calibri"/>
          <w:b/>
          <w:szCs w:val="22"/>
          <w:lang w:val="en-US"/>
        </w:rPr>
        <w:t>should have a lower correlation with the SSB for Uu link.</w:t>
      </w:r>
    </w:p>
    <w:p w14:paraId="0DCE2FD5" w14:textId="6E7BFD51" w:rsidR="008C11D4" w:rsidRDefault="00F6600C" w:rsidP="008C11D4">
      <w:pPr>
        <w:pStyle w:val="LGTdoc0"/>
        <w:spacing w:before="100" w:beforeAutospacing="1" w:afterAutospacing="1"/>
        <w:rPr>
          <w:rFonts w:ascii="Calibri" w:hAnsi="Calibri"/>
          <w:szCs w:val="22"/>
          <w:lang w:val="en-US"/>
        </w:rPr>
      </w:pPr>
      <w:r w:rsidRPr="00F6600C">
        <w:rPr>
          <w:rFonts w:ascii="Calibri" w:hAnsi="Calibri"/>
          <w:szCs w:val="22"/>
          <w:lang w:val="en-US"/>
        </w:rPr>
        <w:t xml:space="preserve">The second principle is detection performance </w:t>
      </w:r>
      <w:r w:rsidR="005C6E1F">
        <w:rPr>
          <w:rFonts w:ascii="Calibri" w:hAnsi="Calibri"/>
          <w:szCs w:val="22"/>
          <w:lang w:val="en-US"/>
        </w:rPr>
        <w:t xml:space="preserve">or coverage </w:t>
      </w:r>
      <w:r w:rsidRPr="00F6600C">
        <w:rPr>
          <w:rFonts w:ascii="Calibri" w:hAnsi="Calibri"/>
          <w:szCs w:val="22"/>
          <w:lang w:val="en-US"/>
        </w:rPr>
        <w:t>enhancement. The t</w:t>
      </w:r>
      <w:r>
        <w:rPr>
          <w:rFonts w:ascii="Calibri" w:hAnsi="Calibri"/>
          <w:szCs w:val="22"/>
          <w:lang w:val="en-US"/>
        </w:rPr>
        <w:t>ransceivers moving at 500 km/</w:t>
      </w:r>
      <w:r w:rsidRPr="00F6600C">
        <w:rPr>
          <w:rFonts w:ascii="Calibri" w:hAnsi="Calibri"/>
          <w:szCs w:val="22"/>
          <w:lang w:val="en-US"/>
        </w:rPr>
        <w:t>h should be able to accurately synchronize with each other. Due to the relatively long transmission period</w:t>
      </w:r>
      <w:r>
        <w:rPr>
          <w:rFonts w:ascii="Calibri" w:hAnsi="Calibri"/>
          <w:szCs w:val="22"/>
          <w:lang w:val="en-US"/>
        </w:rPr>
        <w:t xml:space="preserve"> of SLSS/PSBCH</w:t>
      </w:r>
      <w:r w:rsidRPr="00F6600C">
        <w:rPr>
          <w:rFonts w:ascii="Calibri" w:hAnsi="Calibri"/>
          <w:szCs w:val="22"/>
          <w:lang w:val="en-US"/>
        </w:rPr>
        <w:t xml:space="preserve">, successful detection performance must be ensured even in one </w:t>
      </w:r>
      <w:r w:rsidR="008C11D4">
        <w:rPr>
          <w:rFonts w:ascii="Calibri" w:hAnsi="Calibri"/>
          <w:szCs w:val="22"/>
          <w:lang w:val="en-US"/>
        </w:rPr>
        <w:t>SLSS/PSBCH block</w:t>
      </w:r>
      <w:r w:rsidRPr="00F6600C">
        <w:rPr>
          <w:rFonts w:ascii="Calibri" w:hAnsi="Calibri"/>
          <w:szCs w:val="22"/>
          <w:lang w:val="en-US"/>
        </w:rPr>
        <w:t xml:space="preserve"> reception.</w:t>
      </w:r>
      <w:r w:rsidR="008C11D4">
        <w:rPr>
          <w:rFonts w:ascii="Calibri" w:hAnsi="Calibri"/>
          <w:szCs w:val="22"/>
          <w:lang w:val="en-US"/>
        </w:rPr>
        <w:t xml:space="preserve"> </w:t>
      </w:r>
      <w:r w:rsidR="008C11D4" w:rsidRPr="008C11D4">
        <w:rPr>
          <w:rFonts w:ascii="Calibri" w:hAnsi="Calibri"/>
          <w:szCs w:val="22"/>
          <w:lang w:val="en-US"/>
        </w:rPr>
        <w:t xml:space="preserve">Currently, SSB </w:t>
      </w:r>
      <w:r w:rsidR="008C11D4">
        <w:rPr>
          <w:rFonts w:ascii="Calibri" w:hAnsi="Calibri" w:hint="eastAsia"/>
          <w:szCs w:val="22"/>
          <w:lang w:val="en-US"/>
        </w:rPr>
        <w:t xml:space="preserve">in </w:t>
      </w:r>
      <w:r w:rsidR="008C11D4">
        <w:rPr>
          <w:rFonts w:ascii="Calibri" w:hAnsi="Calibri"/>
          <w:szCs w:val="22"/>
          <w:lang w:val="en-US"/>
        </w:rPr>
        <w:t xml:space="preserve">NR </w:t>
      </w:r>
      <w:r w:rsidR="008C11D4" w:rsidRPr="008C11D4">
        <w:rPr>
          <w:rFonts w:ascii="Calibri" w:hAnsi="Calibri"/>
          <w:szCs w:val="22"/>
          <w:lang w:val="en-US"/>
        </w:rPr>
        <w:t>consists of 4 symbols. In order to improve det</w:t>
      </w:r>
      <w:r w:rsidR="008C11D4">
        <w:rPr>
          <w:rFonts w:ascii="Calibri" w:hAnsi="Calibri"/>
          <w:szCs w:val="22"/>
          <w:lang w:val="en-US"/>
        </w:rPr>
        <w:t>ection performance, SLSS/</w:t>
      </w:r>
      <w:r w:rsidR="008C11D4" w:rsidRPr="008C11D4">
        <w:rPr>
          <w:rFonts w:ascii="Calibri" w:hAnsi="Calibri"/>
          <w:szCs w:val="22"/>
          <w:lang w:val="en-US"/>
        </w:rPr>
        <w:t>PSBCH block of the same beam can be repeatedly transmitt</w:t>
      </w:r>
      <w:r w:rsidR="008C11D4">
        <w:rPr>
          <w:rFonts w:ascii="Calibri" w:hAnsi="Calibri"/>
          <w:szCs w:val="22"/>
          <w:lang w:val="en-US"/>
        </w:rPr>
        <w:t>ed in one slot or several slots, o</w:t>
      </w:r>
      <w:r w:rsidR="008C11D4" w:rsidRPr="008C11D4">
        <w:rPr>
          <w:rFonts w:ascii="Calibri" w:hAnsi="Calibri"/>
          <w:szCs w:val="22"/>
          <w:lang w:val="en-US"/>
        </w:rPr>
        <w:t>r more symbols than four symb</w:t>
      </w:r>
      <w:r w:rsidR="008C11D4">
        <w:rPr>
          <w:rFonts w:ascii="Calibri" w:hAnsi="Calibri"/>
          <w:szCs w:val="22"/>
          <w:lang w:val="en-US"/>
        </w:rPr>
        <w:t>ols may be composed of one SLSS/</w:t>
      </w:r>
      <w:r w:rsidR="008C11D4" w:rsidRPr="008C11D4">
        <w:rPr>
          <w:rFonts w:ascii="Calibri" w:hAnsi="Calibri"/>
          <w:szCs w:val="22"/>
          <w:lang w:val="en-US"/>
        </w:rPr>
        <w:t>PSBCH block.</w:t>
      </w:r>
    </w:p>
    <w:p w14:paraId="2AF776B2" w14:textId="5A2BAB93" w:rsidR="00A246AA" w:rsidRPr="00A246AA" w:rsidRDefault="00A246AA" w:rsidP="008C11D4">
      <w:pPr>
        <w:pStyle w:val="LGTdoc0"/>
        <w:spacing w:before="100" w:beforeAutospacing="1" w:afterAutospacing="1"/>
        <w:rPr>
          <w:rFonts w:ascii="Calibri" w:hAnsi="Calibri"/>
          <w:b/>
          <w:szCs w:val="22"/>
          <w:lang w:val="en-US"/>
        </w:rPr>
      </w:pPr>
      <w:r w:rsidRPr="00A246AA">
        <w:rPr>
          <w:rFonts w:ascii="Calibri" w:hAnsi="Calibri"/>
          <w:b/>
          <w:szCs w:val="22"/>
          <w:lang w:val="en-US"/>
        </w:rPr>
        <w:t>Proposal 3: Successful detection performance must be ensured even in one SLSS/PSBCH block reception.</w:t>
      </w:r>
    </w:p>
    <w:p w14:paraId="543F64C8" w14:textId="15D11B20" w:rsidR="00341C33" w:rsidRDefault="008C11D4" w:rsidP="008C11D4">
      <w:pPr>
        <w:pStyle w:val="LGTdoc0"/>
        <w:spacing w:before="100" w:beforeAutospacing="1" w:afterAutospacing="1"/>
        <w:rPr>
          <w:rFonts w:ascii="Calibri" w:hAnsi="Calibri"/>
          <w:szCs w:val="22"/>
          <w:lang w:val="en-US"/>
        </w:rPr>
      </w:pPr>
      <w:r w:rsidRPr="008C11D4">
        <w:rPr>
          <w:rFonts w:ascii="Calibri" w:hAnsi="Calibri"/>
          <w:szCs w:val="22"/>
          <w:lang w:val="en-US"/>
        </w:rPr>
        <w:t>The third princ</w:t>
      </w:r>
      <w:r w:rsidR="00AE2644">
        <w:rPr>
          <w:rFonts w:ascii="Calibri" w:hAnsi="Calibri"/>
          <w:szCs w:val="22"/>
          <w:lang w:val="en-US"/>
        </w:rPr>
        <w:t>iple is to guarantee AGC and Tx/</w:t>
      </w:r>
      <w:r w:rsidRPr="008C11D4">
        <w:rPr>
          <w:rFonts w:ascii="Calibri" w:hAnsi="Calibri"/>
          <w:szCs w:val="22"/>
          <w:lang w:val="en-US"/>
        </w:rPr>
        <w:t>Rx switching period</w:t>
      </w:r>
      <w:r>
        <w:rPr>
          <w:rFonts w:ascii="Calibri" w:hAnsi="Calibri"/>
          <w:szCs w:val="22"/>
          <w:lang w:val="en-US"/>
        </w:rPr>
        <w:t>s</w:t>
      </w:r>
      <w:r w:rsidR="00A02647">
        <w:rPr>
          <w:rFonts w:ascii="Calibri" w:hAnsi="Calibri"/>
          <w:szCs w:val="22"/>
          <w:lang w:val="en-US"/>
        </w:rPr>
        <w:t xml:space="preserve"> in SLSS/PSBCH block</w:t>
      </w:r>
      <w:r>
        <w:rPr>
          <w:rFonts w:ascii="Calibri" w:hAnsi="Calibri"/>
          <w:szCs w:val="22"/>
          <w:lang w:val="en-US"/>
        </w:rPr>
        <w:t>. AGC training interval and Tx/</w:t>
      </w:r>
      <w:r w:rsidRPr="008C11D4">
        <w:rPr>
          <w:rFonts w:ascii="Calibri" w:hAnsi="Calibri"/>
          <w:szCs w:val="22"/>
          <w:lang w:val="en-US"/>
        </w:rPr>
        <w:t>Rx switching interval should be considered due</w:t>
      </w:r>
      <w:r>
        <w:rPr>
          <w:rFonts w:ascii="Calibri" w:hAnsi="Calibri"/>
          <w:szCs w:val="22"/>
          <w:lang w:val="en-US"/>
        </w:rPr>
        <w:t xml:space="preserve"> to the characteristics of the s</w:t>
      </w:r>
      <w:r w:rsidRPr="008C11D4">
        <w:rPr>
          <w:rFonts w:ascii="Calibri" w:hAnsi="Calibri"/>
          <w:szCs w:val="22"/>
          <w:lang w:val="en-US"/>
        </w:rPr>
        <w:t xml:space="preserve">idelink channel. Currently, </w:t>
      </w:r>
      <w:r>
        <w:rPr>
          <w:rFonts w:ascii="Calibri" w:hAnsi="Calibri"/>
          <w:szCs w:val="22"/>
          <w:lang w:val="en-US"/>
        </w:rPr>
        <w:t xml:space="preserve">PSS in </w:t>
      </w:r>
      <w:r w:rsidRPr="008C11D4">
        <w:rPr>
          <w:rFonts w:ascii="Calibri" w:hAnsi="Calibri"/>
          <w:szCs w:val="22"/>
          <w:lang w:val="en-US"/>
        </w:rPr>
        <w:t xml:space="preserve">SSB is located at the first </w:t>
      </w:r>
      <w:r>
        <w:rPr>
          <w:rFonts w:ascii="Calibri" w:hAnsi="Calibri"/>
          <w:szCs w:val="22"/>
          <w:lang w:val="en-US"/>
        </w:rPr>
        <w:t>symbol</w:t>
      </w:r>
      <w:r w:rsidR="00A02647">
        <w:rPr>
          <w:rFonts w:ascii="Calibri" w:hAnsi="Calibri"/>
          <w:szCs w:val="22"/>
          <w:lang w:val="en-US"/>
        </w:rPr>
        <w:t xml:space="preserve"> of each SSB</w:t>
      </w:r>
      <w:r w:rsidRPr="008C11D4">
        <w:rPr>
          <w:rFonts w:ascii="Calibri" w:hAnsi="Calibri"/>
          <w:szCs w:val="22"/>
          <w:lang w:val="en-US"/>
        </w:rPr>
        <w:t>. In this case, detection performance</w:t>
      </w:r>
      <w:r>
        <w:rPr>
          <w:rFonts w:ascii="Calibri" w:hAnsi="Calibri"/>
          <w:szCs w:val="22"/>
          <w:lang w:val="en-US"/>
        </w:rPr>
        <w:t xml:space="preserve"> of PSS</w:t>
      </w:r>
      <w:r w:rsidRPr="008C11D4">
        <w:rPr>
          <w:rFonts w:ascii="Calibri" w:hAnsi="Calibri"/>
          <w:szCs w:val="22"/>
          <w:lang w:val="en-US"/>
        </w:rPr>
        <w:t xml:space="preserve"> may be degraded due to AGC training</w:t>
      </w:r>
      <w:r w:rsidR="00A02647">
        <w:rPr>
          <w:rFonts w:ascii="Calibri" w:hAnsi="Calibri"/>
          <w:szCs w:val="22"/>
          <w:lang w:val="en-US"/>
        </w:rPr>
        <w:t xml:space="preserve"> period</w:t>
      </w:r>
      <w:r>
        <w:rPr>
          <w:rFonts w:ascii="Calibri" w:hAnsi="Calibri"/>
          <w:szCs w:val="22"/>
          <w:lang w:val="en-US"/>
        </w:rPr>
        <w:t xml:space="preserve"> in the first symbol</w:t>
      </w:r>
      <w:r w:rsidRPr="008C11D4">
        <w:rPr>
          <w:rFonts w:ascii="Calibri" w:hAnsi="Calibri"/>
          <w:szCs w:val="22"/>
          <w:lang w:val="en-US"/>
        </w:rPr>
        <w:t>. In order to prevent</w:t>
      </w:r>
      <w:r>
        <w:rPr>
          <w:rFonts w:ascii="Calibri" w:hAnsi="Calibri"/>
          <w:szCs w:val="22"/>
          <w:lang w:val="en-US"/>
        </w:rPr>
        <w:t xml:space="preserve"> </w:t>
      </w:r>
      <w:r w:rsidR="00A02647">
        <w:rPr>
          <w:rFonts w:ascii="Calibri" w:hAnsi="Calibri"/>
          <w:szCs w:val="22"/>
          <w:lang w:val="en-US"/>
        </w:rPr>
        <w:t>this</w:t>
      </w:r>
      <w:r>
        <w:rPr>
          <w:rFonts w:ascii="Calibri" w:hAnsi="Calibri"/>
          <w:szCs w:val="22"/>
          <w:lang w:val="en-US"/>
        </w:rPr>
        <w:t>, the first symbol of the SLSS/</w:t>
      </w:r>
      <w:r w:rsidRPr="008C11D4">
        <w:rPr>
          <w:rFonts w:ascii="Calibri" w:hAnsi="Calibri"/>
          <w:szCs w:val="22"/>
          <w:lang w:val="en-US"/>
        </w:rPr>
        <w:t>PSBCH block may be mapped to the PSBCH</w:t>
      </w:r>
      <w:r w:rsidR="00A02647">
        <w:rPr>
          <w:rFonts w:ascii="Calibri" w:hAnsi="Calibri"/>
          <w:szCs w:val="22"/>
          <w:lang w:val="en-US"/>
        </w:rPr>
        <w:t xml:space="preserve"> or dummy signal</w:t>
      </w:r>
      <w:r w:rsidRPr="008C11D4">
        <w:rPr>
          <w:rFonts w:ascii="Calibri" w:hAnsi="Calibri"/>
          <w:szCs w:val="22"/>
          <w:lang w:val="en-US"/>
        </w:rPr>
        <w:t xml:space="preserve">. That is, unlike the SSB structure of the existing 4 symbols, it is possible to </w:t>
      </w:r>
      <w:r w:rsidR="00A02647">
        <w:rPr>
          <w:rFonts w:ascii="Calibri" w:hAnsi="Calibri"/>
          <w:szCs w:val="22"/>
          <w:lang w:val="en-US"/>
        </w:rPr>
        <w:t xml:space="preserve">consider </w:t>
      </w:r>
      <w:r>
        <w:rPr>
          <w:rFonts w:ascii="Calibri" w:hAnsi="Calibri"/>
          <w:szCs w:val="22"/>
          <w:lang w:val="en-US"/>
        </w:rPr>
        <w:t>5 or</w:t>
      </w:r>
      <w:r w:rsidR="005D1E63">
        <w:rPr>
          <w:rFonts w:ascii="Calibri" w:hAnsi="Calibri"/>
          <w:szCs w:val="22"/>
          <w:lang w:val="en-US"/>
        </w:rPr>
        <w:t xml:space="preserve"> 6 symbols for</w:t>
      </w:r>
      <w:r>
        <w:rPr>
          <w:rFonts w:ascii="Calibri" w:hAnsi="Calibri"/>
          <w:szCs w:val="22"/>
          <w:lang w:val="en-US"/>
        </w:rPr>
        <w:t xml:space="preserve"> </w:t>
      </w:r>
      <w:r w:rsidR="005D1E63">
        <w:rPr>
          <w:rFonts w:ascii="Calibri" w:hAnsi="Calibri"/>
          <w:szCs w:val="22"/>
          <w:lang w:val="en-US"/>
        </w:rPr>
        <w:t xml:space="preserve">one </w:t>
      </w:r>
      <w:r>
        <w:rPr>
          <w:rFonts w:ascii="Calibri" w:hAnsi="Calibri"/>
          <w:szCs w:val="22"/>
          <w:lang w:val="en-US"/>
        </w:rPr>
        <w:t>SLSS/</w:t>
      </w:r>
      <w:r w:rsidR="005D1E63">
        <w:rPr>
          <w:rFonts w:ascii="Calibri" w:hAnsi="Calibri"/>
          <w:szCs w:val="22"/>
          <w:lang w:val="en-US"/>
        </w:rPr>
        <w:t>PSBCH block</w:t>
      </w:r>
      <w:r w:rsidRPr="008C11D4">
        <w:rPr>
          <w:rFonts w:ascii="Calibri" w:hAnsi="Calibri"/>
          <w:szCs w:val="22"/>
          <w:lang w:val="en-US"/>
        </w:rPr>
        <w:t>.</w:t>
      </w:r>
    </w:p>
    <w:p w14:paraId="586205EF" w14:textId="566F832B" w:rsidR="00A246AA" w:rsidRPr="006B24A6" w:rsidRDefault="00A246AA" w:rsidP="008C11D4">
      <w:pPr>
        <w:pStyle w:val="LGTdoc0"/>
        <w:spacing w:before="100" w:beforeAutospacing="1" w:afterAutospacing="1"/>
        <w:rPr>
          <w:rFonts w:ascii="Calibri" w:hAnsi="Calibri"/>
          <w:b/>
          <w:szCs w:val="22"/>
          <w:lang w:val="en-US"/>
        </w:rPr>
      </w:pPr>
      <w:r w:rsidRPr="006B24A6">
        <w:rPr>
          <w:rFonts w:ascii="Calibri" w:hAnsi="Calibri"/>
          <w:b/>
          <w:szCs w:val="22"/>
          <w:lang w:val="en-US"/>
        </w:rPr>
        <w:t xml:space="preserve">Proposal 4: </w:t>
      </w:r>
      <w:r w:rsidR="006B24A6" w:rsidRPr="006B24A6">
        <w:rPr>
          <w:rFonts w:ascii="Calibri" w:hAnsi="Calibri"/>
          <w:b/>
          <w:szCs w:val="22"/>
          <w:lang w:val="en-US"/>
        </w:rPr>
        <w:t xml:space="preserve">AGC and Tx/Rx switching periods should be taken into account in </w:t>
      </w:r>
      <w:r w:rsidR="005D1E63">
        <w:rPr>
          <w:rFonts w:ascii="Calibri" w:hAnsi="Calibri"/>
          <w:b/>
          <w:szCs w:val="22"/>
          <w:lang w:val="en-US"/>
        </w:rPr>
        <w:t xml:space="preserve">NR </w:t>
      </w:r>
      <w:r w:rsidR="006B24A6" w:rsidRPr="006B24A6">
        <w:rPr>
          <w:rFonts w:ascii="Calibri" w:hAnsi="Calibri"/>
          <w:b/>
          <w:szCs w:val="22"/>
          <w:lang w:val="en-US"/>
        </w:rPr>
        <w:t>SLSS/PSBCH block design.</w:t>
      </w:r>
    </w:p>
    <w:p w14:paraId="271909DB" w14:textId="06A6A576" w:rsidR="00A246AA" w:rsidRPr="006B24A6" w:rsidRDefault="006B24A6" w:rsidP="008C11D4">
      <w:pPr>
        <w:pStyle w:val="LGTdoc0"/>
        <w:spacing w:before="100" w:beforeAutospacing="1" w:afterAutospacing="1"/>
        <w:rPr>
          <w:rFonts w:ascii="Calibri" w:hAnsi="Calibri"/>
          <w:szCs w:val="22"/>
          <w:lang w:val="en-US"/>
        </w:rPr>
      </w:pPr>
      <w:r w:rsidRPr="006B24A6">
        <w:rPr>
          <w:rFonts w:ascii="Calibri" w:hAnsi="Calibri"/>
          <w:szCs w:val="22"/>
          <w:lang w:val="en-US"/>
        </w:rPr>
        <w:t xml:space="preserve">With </w:t>
      </w:r>
      <w:r w:rsidR="00B31542">
        <w:rPr>
          <w:rFonts w:ascii="Calibri" w:hAnsi="Calibri"/>
          <w:szCs w:val="22"/>
          <w:lang w:val="en-US"/>
        </w:rPr>
        <w:t>these</w:t>
      </w:r>
      <w:r w:rsidRPr="006B24A6">
        <w:rPr>
          <w:rFonts w:ascii="Calibri" w:hAnsi="Calibri"/>
          <w:szCs w:val="22"/>
          <w:lang w:val="en-US"/>
        </w:rPr>
        <w:t xml:space="preserve"> </w:t>
      </w:r>
      <w:r>
        <w:rPr>
          <w:rFonts w:ascii="Calibri" w:hAnsi="Calibri"/>
          <w:szCs w:val="22"/>
          <w:lang w:val="en-US"/>
        </w:rPr>
        <w:t xml:space="preserve">basic </w:t>
      </w:r>
      <w:r w:rsidRPr="006B24A6">
        <w:rPr>
          <w:rFonts w:ascii="Calibri" w:hAnsi="Calibri"/>
          <w:szCs w:val="22"/>
          <w:lang w:val="en-US"/>
        </w:rPr>
        <w:t>design principle</w:t>
      </w:r>
      <w:r w:rsidR="00B31542">
        <w:rPr>
          <w:rFonts w:ascii="Calibri" w:hAnsi="Calibri"/>
          <w:szCs w:val="22"/>
          <w:lang w:val="en-US"/>
        </w:rPr>
        <w:t>s</w:t>
      </w:r>
      <w:r w:rsidRPr="006B24A6">
        <w:rPr>
          <w:rFonts w:ascii="Calibri" w:hAnsi="Calibri"/>
          <w:szCs w:val="22"/>
          <w:lang w:val="en-US"/>
        </w:rPr>
        <w:t>, we can consider some additional design issues.</w:t>
      </w:r>
    </w:p>
    <w:p w14:paraId="302706FA" w14:textId="3A083F55" w:rsidR="006B24A6" w:rsidRDefault="00A246AA" w:rsidP="006B24A6">
      <w:pPr>
        <w:pStyle w:val="LGTdoc0"/>
        <w:spacing w:before="100" w:beforeAutospacing="1" w:afterAutospacing="1"/>
        <w:rPr>
          <w:rFonts w:ascii="Calibri" w:hAnsi="Calibri"/>
          <w:szCs w:val="22"/>
          <w:lang w:val="en-US"/>
        </w:rPr>
      </w:pPr>
      <w:r w:rsidRPr="00671895">
        <w:rPr>
          <w:rFonts w:ascii="Calibri" w:hAnsi="Calibri"/>
          <w:b/>
          <w:szCs w:val="22"/>
          <w:lang w:val="en-US"/>
        </w:rPr>
        <w:t>Detection complexity issue</w:t>
      </w:r>
      <w:r>
        <w:rPr>
          <w:rFonts w:ascii="Calibri" w:hAnsi="Calibri"/>
          <w:szCs w:val="22"/>
          <w:lang w:val="en-US"/>
        </w:rPr>
        <w:t>:</w:t>
      </w:r>
      <w:r w:rsidR="006B24A6" w:rsidRPr="006B24A6">
        <w:t xml:space="preserve"> </w:t>
      </w:r>
      <w:r w:rsidR="006B24A6" w:rsidRPr="006B24A6">
        <w:rPr>
          <w:rFonts w:ascii="Calibri" w:hAnsi="Calibri"/>
          <w:szCs w:val="22"/>
          <w:lang w:val="en-US"/>
        </w:rPr>
        <w:t xml:space="preserve">The </w:t>
      </w:r>
      <w:r w:rsidR="006B24A6">
        <w:rPr>
          <w:rFonts w:ascii="Calibri" w:hAnsi="Calibri"/>
          <w:szCs w:val="22"/>
          <w:lang w:val="en-US"/>
        </w:rPr>
        <w:t>transmission period of the SLSS/</w:t>
      </w:r>
      <w:r w:rsidR="006B24A6" w:rsidRPr="006B24A6">
        <w:rPr>
          <w:rFonts w:ascii="Calibri" w:hAnsi="Calibri"/>
          <w:szCs w:val="22"/>
          <w:lang w:val="en-US"/>
        </w:rPr>
        <w:t xml:space="preserve">PSBCH may be relatively long. Taking a correlation in the sample domain at every period may cause the complexity of the </w:t>
      </w:r>
      <w:r w:rsidR="006B24A6">
        <w:rPr>
          <w:rFonts w:ascii="Calibri" w:hAnsi="Calibri"/>
          <w:szCs w:val="22"/>
          <w:lang w:val="en-US"/>
        </w:rPr>
        <w:t>UE</w:t>
      </w:r>
      <w:r w:rsidR="006B24A6" w:rsidRPr="006B24A6">
        <w:rPr>
          <w:rFonts w:ascii="Calibri" w:hAnsi="Calibri"/>
          <w:szCs w:val="22"/>
          <w:lang w:val="en-US"/>
        </w:rPr>
        <w:t xml:space="preserve"> to be too</w:t>
      </w:r>
      <w:r w:rsidR="006B24A6">
        <w:rPr>
          <w:rFonts w:ascii="Calibri" w:hAnsi="Calibri"/>
          <w:szCs w:val="22"/>
          <w:lang w:val="en-US"/>
        </w:rPr>
        <w:t xml:space="preserve"> large. Considering the LTE PSSS/</w:t>
      </w:r>
      <w:r w:rsidR="006B24A6" w:rsidRPr="006B24A6">
        <w:rPr>
          <w:rFonts w:ascii="Calibri" w:hAnsi="Calibri"/>
          <w:szCs w:val="22"/>
          <w:lang w:val="en-US"/>
        </w:rPr>
        <w:t>SSS</w:t>
      </w:r>
      <w:r w:rsidR="006B24A6">
        <w:rPr>
          <w:rFonts w:ascii="Calibri" w:hAnsi="Calibri"/>
          <w:szCs w:val="22"/>
          <w:lang w:val="en-US"/>
        </w:rPr>
        <w:t>S</w:t>
      </w:r>
      <w:r w:rsidR="006B24A6" w:rsidRPr="006B24A6">
        <w:rPr>
          <w:rFonts w:ascii="Calibri" w:hAnsi="Calibri"/>
          <w:szCs w:val="22"/>
          <w:lang w:val="en-US"/>
        </w:rPr>
        <w:t xml:space="preserve"> design, the same symbol is repeated</w:t>
      </w:r>
      <w:r w:rsidR="005D1E63">
        <w:rPr>
          <w:rFonts w:ascii="Calibri" w:hAnsi="Calibri"/>
          <w:szCs w:val="22"/>
          <w:lang w:val="en-US"/>
        </w:rPr>
        <w:t xml:space="preserve"> within one</w:t>
      </w:r>
      <w:r w:rsidR="006B24A6">
        <w:rPr>
          <w:rFonts w:ascii="Calibri" w:hAnsi="Calibri"/>
          <w:szCs w:val="22"/>
          <w:lang w:val="en-US"/>
        </w:rPr>
        <w:t xml:space="preserve"> SLSS/PSBCH block</w:t>
      </w:r>
      <w:r w:rsidR="006B24A6" w:rsidRPr="006B24A6">
        <w:rPr>
          <w:rFonts w:ascii="Calibri" w:hAnsi="Calibri"/>
          <w:szCs w:val="22"/>
          <w:lang w:val="en-US"/>
        </w:rPr>
        <w:t xml:space="preserve">. This enables symbol level searching, which reduces the detection complexity even in a relatively long </w:t>
      </w:r>
      <w:r w:rsidR="006B24A6">
        <w:rPr>
          <w:rFonts w:ascii="Calibri" w:hAnsi="Calibri"/>
          <w:szCs w:val="22"/>
          <w:lang w:val="en-US"/>
        </w:rPr>
        <w:t>period</w:t>
      </w:r>
      <w:r w:rsidR="006B24A6" w:rsidRPr="006B24A6">
        <w:rPr>
          <w:rFonts w:ascii="Calibri" w:hAnsi="Calibri"/>
          <w:szCs w:val="22"/>
          <w:lang w:val="en-US"/>
        </w:rPr>
        <w:t>.</w:t>
      </w:r>
      <w:r w:rsidR="006B24A6">
        <w:rPr>
          <w:rFonts w:ascii="Calibri" w:hAnsi="Calibri"/>
          <w:szCs w:val="22"/>
          <w:lang w:val="en-US"/>
        </w:rPr>
        <w:t xml:space="preserve"> In NR SLSS design, i</w:t>
      </w:r>
      <w:r w:rsidR="006B24A6" w:rsidRPr="006B24A6">
        <w:rPr>
          <w:rFonts w:ascii="Calibri" w:hAnsi="Calibri"/>
          <w:szCs w:val="22"/>
          <w:lang w:val="en-US"/>
        </w:rPr>
        <w:t>t is possible to consider a design that enables symbol level searching or half symbol level searching through the same symbol repetition or comb-like RE mapping of PSS or SSS.</w:t>
      </w:r>
    </w:p>
    <w:p w14:paraId="08B0157D" w14:textId="38EC25B6" w:rsidR="006B24A6" w:rsidRPr="005D1E63" w:rsidRDefault="005D1E63" w:rsidP="008C11D4">
      <w:pPr>
        <w:pStyle w:val="LGTdoc0"/>
        <w:spacing w:before="100" w:beforeAutospacing="1" w:afterAutospacing="1"/>
        <w:rPr>
          <w:rFonts w:ascii="Calibri" w:hAnsi="Calibri"/>
          <w:b/>
          <w:szCs w:val="22"/>
          <w:lang w:val="en-US"/>
        </w:rPr>
      </w:pPr>
      <w:r w:rsidRPr="005D1E63">
        <w:rPr>
          <w:rFonts w:ascii="Calibri" w:hAnsi="Calibri" w:hint="eastAsia"/>
          <w:b/>
          <w:szCs w:val="22"/>
          <w:lang w:val="en-US"/>
        </w:rPr>
        <w:lastRenderedPageBreak/>
        <w:t>Proposal 5</w:t>
      </w:r>
      <w:r w:rsidR="006B24A6" w:rsidRPr="005D1E63">
        <w:rPr>
          <w:rFonts w:ascii="Calibri" w:hAnsi="Calibri" w:hint="eastAsia"/>
          <w:b/>
          <w:szCs w:val="22"/>
          <w:lang w:val="en-US"/>
        </w:rPr>
        <w:t xml:space="preserve">: </w:t>
      </w:r>
      <w:r w:rsidRPr="005D1E63">
        <w:rPr>
          <w:rFonts w:ascii="Calibri" w:hAnsi="Calibri"/>
          <w:b/>
          <w:szCs w:val="22"/>
          <w:lang w:val="en-US"/>
        </w:rPr>
        <w:t xml:space="preserve">Detection complexity issue due to relatively long periodicity of SLSS/PSBCH should be taken into account in NR SLSS/PSBCH design. </w:t>
      </w:r>
    </w:p>
    <w:p w14:paraId="6635186D" w14:textId="5C69B955" w:rsidR="006B24A6" w:rsidRPr="00B31542" w:rsidRDefault="00671895" w:rsidP="008C11D4">
      <w:pPr>
        <w:pStyle w:val="LGTdoc0"/>
        <w:spacing w:before="100" w:beforeAutospacing="1" w:afterAutospacing="1"/>
        <w:rPr>
          <w:rFonts w:ascii="Calibri" w:hAnsi="Calibri"/>
          <w:szCs w:val="22"/>
          <w:lang w:val="en-US"/>
        </w:rPr>
      </w:pPr>
      <w:r>
        <w:rPr>
          <w:rFonts w:ascii="Calibri" w:hAnsi="Calibri"/>
          <w:b/>
          <w:szCs w:val="22"/>
          <w:lang w:val="en-US"/>
        </w:rPr>
        <w:t xml:space="preserve">Beamforming issue </w:t>
      </w:r>
      <w:r w:rsidR="00B31542" w:rsidRPr="00671895">
        <w:rPr>
          <w:rFonts w:ascii="Calibri" w:hAnsi="Calibri" w:hint="eastAsia"/>
          <w:b/>
          <w:szCs w:val="22"/>
          <w:lang w:val="en-US"/>
        </w:rPr>
        <w:t>of SLSS/PSBCH</w:t>
      </w:r>
      <w:r w:rsidR="00B31542">
        <w:rPr>
          <w:rFonts w:ascii="Calibri" w:hAnsi="Calibri" w:hint="eastAsia"/>
          <w:szCs w:val="22"/>
          <w:lang w:val="en-US"/>
        </w:rPr>
        <w:t xml:space="preserve">: </w:t>
      </w:r>
      <w:r w:rsidR="00B31542" w:rsidRPr="00B31542">
        <w:rPr>
          <w:rFonts w:ascii="Calibri" w:hAnsi="Calibri"/>
          <w:szCs w:val="22"/>
          <w:lang w:val="en-US"/>
        </w:rPr>
        <w:t xml:space="preserve">Since </w:t>
      </w:r>
      <w:r w:rsidR="00B31542">
        <w:rPr>
          <w:rFonts w:ascii="Calibri" w:hAnsi="Calibri"/>
          <w:szCs w:val="22"/>
          <w:lang w:val="en-US"/>
        </w:rPr>
        <w:t>NR</w:t>
      </w:r>
      <w:r w:rsidR="00B31542" w:rsidRPr="00B31542">
        <w:rPr>
          <w:rFonts w:ascii="Calibri" w:hAnsi="Calibri"/>
          <w:szCs w:val="22"/>
          <w:lang w:val="en-US"/>
        </w:rPr>
        <w:t xml:space="preserve"> SSB is transmitted based on beamforming, </w:t>
      </w:r>
      <w:r w:rsidR="00B31542">
        <w:rPr>
          <w:rFonts w:ascii="Calibri" w:hAnsi="Calibri"/>
          <w:szCs w:val="22"/>
          <w:lang w:val="en-US"/>
        </w:rPr>
        <w:t xml:space="preserve">the </w:t>
      </w:r>
      <w:r w:rsidR="00B31542" w:rsidRPr="00B31542">
        <w:rPr>
          <w:rFonts w:ascii="Calibri" w:hAnsi="Calibri"/>
          <w:szCs w:val="22"/>
          <w:lang w:val="en-US"/>
        </w:rPr>
        <w:t>same SSB is transmitted with different beam</w:t>
      </w:r>
      <w:r w:rsidR="00B31542">
        <w:rPr>
          <w:rFonts w:ascii="Calibri" w:hAnsi="Calibri"/>
          <w:szCs w:val="22"/>
          <w:lang w:val="en-US"/>
        </w:rPr>
        <w:t>s</w:t>
      </w:r>
      <w:r w:rsidR="00B31542" w:rsidRPr="00B31542">
        <w:rPr>
          <w:rFonts w:ascii="Calibri" w:hAnsi="Calibri"/>
          <w:szCs w:val="22"/>
          <w:lang w:val="en-US"/>
        </w:rPr>
        <w:t xml:space="preserve">. This is because the beam sweeping operation is considered from the synchronization step to ensure the communication link performance between the transmitter (gNB) and the receiver (UE). However, in sidelink, the </w:t>
      </w:r>
      <w:r w:rsidR="00B31542">
        <w:rPr>
          <w:rFonts w:ascii="Calibri" w:hAnsi="Calibri"/>
          <w:szCs w:val="22"/>
          <w:lang w:val="en-US"/>
        </w:rPr>
        <w:t>UE</w:t>
      </w:r>
      <w:r w:rsidR="00B31542" w:rsidRPr="00B31542">
        <w:rPr>
          <w:rFonts w:ascii="Calibri" w:hAnsi="Calibri"/>
          <w:szCs w:val="22"/>
          <w:lang w:val="en-US"/>
        </w:rPr>
        <w:t xml:space="preserve"> sending and receiving the synchronization signal and the </w:t>
      </w:r>
      <w:r w:rsidR="00B31542">
        <w:rPr>
          <w:rFonts w:ascii="Calibri" w:hAnsi="Calibri"/>
          <w:szCs w:val="22"/>
          <w:lang w:val="en-US"/>
        </w:rPr>
        <w:t>UE</w:t>
      </w:r>
      <w:r w:rsidR="00B31542" w:rsidRPr="00B31542">
        <w:rPr>
          <w:rFonts w:ascii="Calibri" w:hAnsi="Calibri"/>
          <w:szCs w:val="22"/>
          <w:lang w:val="en-US"/>
        </w:rPr>
        <w:t xml:space="preserve"> sending and receiving data may be different. For example, UE A transmits a</w:t>
      </w:r>
      <w:r w:rsidR="00B31542">
        <w:rPr>
          <w:rFonts w:ascii="Calibri" w:hAnsi="Calibri"/>
          <w:szCs w:val="22"/>
          <w:lang w:val="en-US"/>
        </w:rPr>
        <w:t xml:space="preserve"> synchronization signal to UE B and C, but UE B or </w:t>
      </w:r>
      <w:r w:rsidR="00B31542" w:rsidRPr="00B31542">
        <w:rPr>
          <w:rFonts w:ascii="Calibri" w:hAnsi="Calibri"/>
          <w:szCs w:val="22"/>
          <w:lang w:val="en-US"/>
        </w:rPr>
        <w:t>C ma</w:t>
      </w:r>
      <w:r w:rsidR="00B31542">
        <w:rPr>
          <w:rFonts w:ascii="Calibri" w:hAnsi="Calibri"/>
          <w:szCs w:val="22"/>
          <w:lang w:val="en-US"/>
        </w:rPr>
        <w:t>y not perform data transmission/</w:t>
      </w:r>
      <w:r w:rsidR="00B31542" w:rsidRPr="00B31542">
        <w:rPr>
          <w:rFonts w:ascii="Calibri" w:hAnsi="Calibri"/>
          <w:szCs w:val="22"/>
          <w:lang w:val="en-US"/>
        </w:rPr>
        <w:t>reception</w:t>
      </w:r>
      <w:r>
        <w:rPr>
          <w:rFonts w:ascii="Calibri" w:hAnsi="Calibri"/>
          <w:szCs w:val="22"/>
          <w:lang w:val="en-US"/>
        </w:rPr>
        <w:t xml:space="preserve"> with UE A</w:t>
      </w:r>
      <w:r w:rsidR="00B31542" w:rsidRPr="00B31542">
        <w:rPr>
          <w:rFonts w:ascii="Calibri" w:hAnsi="Calibri"/>
          <w:szCs w:val="22"/>
          <w:lang w:val="en-US"/>
        </w:rPr>
        <w:t>.</w:t>
      </w:r>
      <w:r>
        <w:rPr>
          <w:rFonts w:ascii="Calibri" w:hAnsi="Calibri"/>
          <w:szCs w:val="22"/>
          <w:lang w:val="en-US"/>
        </w:rPr>
        <w:t xml:space="preserve"> </w:t>
      </w:r>
      <w:r w:rsidRPr="00671895">
        <w:rPr>
          <w:rFonts w:ascii="Calibri" w:hAnsi="Calibri"/>
          <w:szCs w:val="22"/>
          <w:lang w:val="en-US"/>
        </w:rPr>
        <w:t xml:space="preserve">Also, in sidelink, the purpose of distinguishing beams from the synchronization step is unclear. When a plurality of </w:t>
      </w:r>
      <w:r>
        <w:rPr>
          <w:rFonts w:ascii="Calibri" w:hAnsi="Calibri"/>
          <w:szCs w:val="22"/>
          <w:lang w:val="en-US"/>
        </w:rPr>
        <w:t>UEs</w:t>
      </w:r>
      <w:r w:rsidRPr="00671895">
        <w:rPr>
          <w:rFonts w:ascii="Calibri" w:hAnsi="Calibri"/>
          <w:szCs w:val="22"/>
          <w:lang w:val="en-US"/>
        </w:rPr>
        <w:t xml:space="preserve"> use a specific </w:t>
      </w:r>
      <w:r>
        <w:rPr>
          <w:rFonts w:ascii="Calibri" w:hAnsi="Calibri"/>
          <w:szCs w:val="22"/>
          <w:lang w:val="en-US"/>
        </w:rPr>
        <w:t>UE</w:t>
      </w:r>
      <w:r w:rsidRPr="00671895">
        <w:rPr>
          <w:rFonts w:ascii="Calibri" w:hAnsi="Calibri"/>
          <w:szCs w:val="22"/>
          <w:lang w:val="en-US"/>
        </w:rPr>
        <w:t xml:space="preserve"> as a synchronization reference, it is sufficient that the timing can be derived only from the synchronization reference without beam identification.</w:t>
      </w:r>
      <w:r>
        <w:rPr>
          <w:rFonts w:ascii="Calibri" w:hAnsi="Calibri" w:hint="eastAsia"/>
          <w:szCs w:val="22"/>
          <w:lang w:val="en-US"/>
        </w:rPr>
        <w:t xml:space="preserve"> </w:t>
      </w:r>
      <w:r w:rsidR="00B31542" w:rsidRPr="00B31542">
        <w:rPr>
          <w:rFonts w:ascii="Calibri" w:hAnsi="Calibri"/>
          <w:szCs w:val="22"/>
          <w:lang w:val="en-US"/>
        </w:rPr>
        <w:t xml:space="preserve">Since the relationship between the communication link and the synchronization </w:t>
      </w:r>
      <w:r w:rsidR="00B31542">
        <w:rPr>
          <w:rFonts w:ascii="Calibri" w:hAnsi="Calibri"/>
          <w:szCs w:val="22"/>
          <w:lang w:val="en-US"/>
        </w:rPr>
        <w:t>link</w:t>
      </w:r>
      <w:r w:rsidR="00B31542" w:rsidRPr="00B31542">
        <w:rPr>
          <w:rFonts w:ascii="Calibri" w:hAnsi="Calibri"/>
          <w:szCs w:val="22"/>
          <w:lang w:val="en-US"/>
        </w:rPr>
        <w:t xml:space="preserve"> </w:t>
      </w:r>
      <w:r w:rsidR="00B31542">
        <w:rPr>
          <w:rFonts w:ascii="Calibri" w:hAnsi="Calibri"/>
          <w:szCs w:val="22"/>
          <w:lang w:val="en-US"/>
        </w:rPr>
        <w:t xml:space="preserve">can be </w:t>
      </w:r>
      <w:r w:rsidR="00B31542" w:rsidRPr="00B31542">
        <w:rPr>
          <w:rFonts w:ascii="Calibri" w:hAnsi="Calibri"/>
          <w:szCs w:val="22"/>
          <w:lang w:val="en-US"/>
        </w:rPr>
        <w:t xml:space="preserve">independent in </w:t>
      </w:r>
      <w:r w:rsidR="00B31542">
        <w:rPr>
          <w:rFonts w:ascii="Calibri" w:hAnsi="Calibri"/>
          <w:szCs w:val="22"/>
          <w:lang w:val="en-US"/>
        </w:rPr>
        <w:t>s</w:t>
      </w:r>
      <w:r w:rsidR="00B31542" w:rsidRPr="00B31542">
        <w:rPr>
          <w:rFonts w:ascii="Calibri" w:hAnsi="Calibri"/>
          <w:szCs w:val="22"/>
          <w:lang w:val="en-US"/>
        </w:rPr>
        <w:t>idelink, the motivatio</w:t>
      </w:r>
      <w:r w:rsidR="00B31542">
        <w:rPr>
          <w:rFonts w:ascii="Calibri" w:hAnsi="Calibri"/>
          <w:szCs w:val="22"/>
          <w:lang w:val="en-US"/>
        </w:rPr>
        <w:t>n for beam sweeping in the SLSS/</w:t>
      </w:r>
      <w:r w:rsidR="00B31542" w:rsidRPr="00B31542">
        <w:rPr>
          <w:rFonts w:ascii="Calibri" w:hAnsi="Calibri"/>
          <w:szCs w:val="22"/>
          <w:lang w:val="en-US"/>
        </w:rPr>
        <w:t xml:space="preserve">PSBCH </w:t>
      </w:r>
      <w:r w:rsidR="00B31542">
        <w:rPr>
          <w:rFonts w:ascii="Calibri" w:hAnsi="Calibri"/>
          <w:szCs w:val="22"/>
          <w:lang w:val="en-US"/>
        </w:rPr>
        <w:t>is unclear</w:t>
      </w:r>
      <w:r w:rsidR="00D376DF">
        <w:rPr>
          <w:rFonts w:ascii="Calibri" w:hAnsi="Calibri"/>
          <w:szCs w:val="22"/>
          <w:lang w:val="en-US"/>
        </w:rPr>
        <w:t xml:space="preserve"> at least in FR1</w:t>
      </w:r>
      <w:r w:rsidR="00B31542">
        <w:rPr>
          <w:rFonts w:ascii="Calibri" w:hAnsi="Calibri"/>
          <w:szCs w:val="22"/>
          <w:lang w:val="en-US"/>
        </w:rPr>
        <w:t xml:space="preserve">. </w:t>
      </w:r>
    </w:p>
    <w:p w14:paraId="38AB874B" w14:textId="27721AAB" w:rsidR="005C6E1F" w:rsidRPr="00BB20A8" w:rsidRDefault="00D376DF" w:rsidP="008C11D4">
      <w:pPr>
        <w:pStyle w:val="LGTdoc0"/>
        <w:spacing w:before="100" w:beforeAutospacing="1" w:afterAutospacing="1"/>
        <w:rPr>
          <w:rFonts w:ascii="Calibri" w:hAnsi="Calibri"/>
          <w:b/>
          <w:szCs w:val="22"/>
          <w:lang w:val="en-US"/>
        </w:rPr>
      </w:pPr>
      <w:r w:rsidRPr="00D376DF">
        <w:rPr>
          <w:rFonts w:ascii="Calibri" w:hAnsi="Calibri" w:hint="eastAsia"/>
          <w:b/>
          <w:szCs w:val="22"/>
          <w:lang w:val="en-US"/>
        </w:rPr>
        <w:t xml:space="preserve">Proposal 6: </w:t>
      </w:r>
      <w:r w:rsidR="00A662B7">
        <w:rPr>
          <w:rFonts w:ascii="Calibri" w:hAnsi="Calibri"/>
          <w:b/>
          <w:szCs w:val="22"/>
          <w:lang w:val="en-US"/>
        </w:rPr>
        <w:t>B</w:t>
      </w:r>
      <w:r w:rsidRPr="00D376DF">
        <w:rPr>
          <w:rFonts w:ascii="Calibri" w:hAnsi="Calibri"/>
          <w:b/>
          <w:szCs w:val="22"/>
          <w:lang w:val="en-US"/>
        </w:rPr>
        <w:t>eam sweeping and beam identification of SLSS/PSBCH is not considered at least in FR1.</w:t>
      </w:r>
    </w:p>
    <w:p w14:paraId="3F6E76B8" w14:textId="3237C805" w:rsidR="001A502D" w:rsidRPr="00FD0E60" w:rsidRDefault="005C6E1F" w:rsidP="001A502D">
      <w:pPr>
        <w:pStyle w:val="LGTdoc0"/>
        <w:spacing w:before="100" w:beforeAutospacing="1" w:afterAutospacing="1"/>
        <w:rPr>
          <w:rFonts w:ascii="Calibri" w:hAnsi="Calibri"/>
          <w:szCs w:val="22"/>
          <w:lang w:val="en-US"/>
        </w:rPr>
      </w:pPr>
      <w:r>
        <w:rPr>
          <w:rFonts w:ascii="Calibri" w:hAnsi="Calibri"/>
          <w:szCs w:val="22"/>
          <w:lang w:val="en-US"/>
        </w:rPr>
        <w:t xml:space="preserve">Based on the above discussion, we discuss the detailed design of S-SSB. </w:t>
      </w:r>
      <w:r w:rsidR="008E0CB0">
        <w:rPr>
          <w:rFonts w:ascii="Calibri" w:hAnsi="Calibri"/>
          <w:szCs w:val="22"/>
          <w:lang w:val="en-US"/>
        </w:rPr>
        <w:t>Firstly, w</w:t>
      </w:r>
      <w:r>
        <w:rPr>
          <w:rFonts w:ascii="Calibri" w:hAnsi="Calibri"/>
          <w:szCs w:val="22"/>
          <w:lang w:val="en-US"/>
        </w:rPr>
        <w:t xml:space="preserve">e consider single beam operation and symbol repetition for coverage extension. Main target frequency range is FR1. </w:t>
      </w:r>
      <w:r w:rsidRPr="005C6E1F">
        <w:rPr>
          <w:rFonts w:ascii="Calibri" w:hAnsi="Calibri"/>
          <w:szCs w:val="22"/>
          <w:lang w:val="en-US"/>
        </w:rPr>
        <w:t xml:space="preserve">At least for FR1, single subcarrier spacing </w:t>
      </w:r>
      <w:r>
        <w:rPr>
          <w:rFonts w:ascii="Calibri" w:hAnsi="Calibri"/>
          <w:szCs w:val="22"/>
          <w:lang w:val="en-US"/>
        </w:rPr>
        <w:t>and CP should</w:t>
      </w:r>
      <w:r w:rsidRPr="005C6E1F">
        <w:rPr>
          <w:rFonts w:ascii="Calibri" w:hAnsi="Calibri"/>
          <w:szCs w:val="22"/>
          <w:lang w:val="en-US"/>
        </w:rPr>
        <w:t xml:space="preserve"> applied for S-SSB</w:t>
      </w:r>
      <w:r>
        <w:rPr>
          <w:rFonts w:ascii="Calibri" w:hAnsi="Calibri"/>
          <w:szCs w:val="22"/>
          <w:lang w:val="en-US"/>
        </w:rPr>
        <w:t xml:space="preserve">. So we propose 30kHz for FR1 and normal CP is used. </w:t>
      </w:r>
      <w:r w:rsidRPr="005C6E1F">
        <w:rPr>
          <w:rFonts w:ascii="Calibri" w:hAnsi="Calibri"/>
          <w:szCs w:val="22"/>
          <w:lang w:val="en-US"/>
        </w:rPr>
        <w:t xml:space="preserve">Same numerology is applied for </w:t>
      </w:r>
      <w:r w:rsidR="00547A3A">
        <w:rPr>
          <w:rFonts w:ascii="Calibri" w:hAnsi="Calibri"/>
          <w:szCs w:val="22"/>
          <w:lang w:val="en-US"/>
        </w:rPr>
        <w:t>S-PSS</w:t>
      </w:r>
      <w:r w:rsidRPr="005C6E1F">
        <w:rPr>
          <w:rFonts w:ascii="Calibri" w:hAnsi="Calibri"/>
          <w:szCs w:val="22"/>
          <w:lang w:val="en-US"/>
        </w:rPr>
        <w:t>/S</w:t>
      </w:r>
      <w:r w:rsidR="00547A3A">
        <w:rPr>
          <w:rFonts w:ascii="Calibri" w:hAnsi="Calibri"/>
          <w:szCs w:val="22"/>
          <w:lang w:val="en-US"/>
        </w:rPr>
        <w:t>-</w:t>
      </w:r>
      <w:r w:rsidRPr="005C6E1F">
        <w:rPr>
          <w:rFonts w:ascii="Calibri" w:hAnsi="Calibri"/>
          <w:szCs w:val="22"/>
          <w:lang w:val="en-US"/>
        </w:rPr>
        <w:t>SSS/PSBCH in a</w:t>
      </w:r>
      <w:r w:rsidR="008E0CB0">
        <w:rPr>
          <w:rFonts w:ascii="Calibri" w:hAnsi="Calibri"/>
          <w:szCs w:val="22"/>
          <w:lang w:val="en-US"/>
        </w:rPr>
        <w:t>n</w:t>
      </w:r>
      <w:r w:rsidRPr="005C6E1F">
        <w:rPr>
          <w:rFonts w:ascii="Calibri" w:hAnsi="Calibri"/>
          <w:szCs w:val="22"/>
          <w:lang w:val="en-US"/>
        </w:rPr>
        <w:t xml:space="preserve"> S-SSB</w:t>
      </w:r>
      <w:r>
        <w:rPr>
          <w:rFonts w:ascii="Calibri" w:hAnsi="Calibri"/>
          <w:szCs w:val="22"/>
          <w:lang w:val="en-US"/>
        </w:rPr>
        <w:t xml:space="preserve">. </w:t>
      </w:r>
      <w:r w:rsidR="00547A3A">
        <w:rPr>
          <w:rFonts w:ascii="Calibri" w:hAnsi="Calibri"/>
          <w:szCs w:val="22"/>
          <w:lang w:val="en-US"/>
        </w:rPr>
        <w:t>For S-SSB structure, the first</w:t>
      </w:r>
      <w:r w:rsidRPr="005C6E1F">
        <w:rPr>
          <w:rFonts w:ascii="Calibri" w:hAnsi="Calibri"/>
          <w:szCs w:val="22"/>
          <w:lang w:val="en-US"/>
        </w:rPr>
        <w:t xml:space="preserve"> OFDM symbol for AGC, last OFDM symbol in a slot is not used (for Gap)</w:t>
      </w:r>
      <w:r w:rsidR="00547A3A">
        <w:rPr>
          <w:rFonts w:ascii="Calibri" w:hAnsi="Calibri"/>
          <w:szCs w:val="22"/>
          <w:lang w:val="en-US"/>
        </w:rPr>
        <w:t>.</w:t>
      </w:r>
      <w:r w:rsidR="00547A3A">
        <w:rPr>
          <w:rFonts w:ascii="Calibri" w:hAnsi="Calibri" w:hint="eastAsia"/>
          <w:szCs w:val="22"/>
          <w:lang w:val="en-US"/>
        </w:rPr>
        <w:t xml:space="preserve"> </w:t>
      </w:r>
      <w:r w:rsidR="00547A3A">
        <w:rPr>
          <w:rFonts w:ascii="Calibri" w:hAnsi="Calibri"/>
          <w:szCs w:val="22"/>
          <w:lang w:val="en-US"/>
        </w:rPr>
        <w:t>So 8~</w:t>
      </w:r>
      <w:r w:rsidRPr="005C6E1F">
        <w:rPr>
          <w:rFonts w:ascii="Calibri" w:hAnsi="Calibri"/>
          <w:szCs w:val="22"/>
          <w:lang w:val="en-US"/>
        </w:rPr>
        <w:t>12 OFDM symbol</w:t>
      </w:r>
      <w:r w:rsidR="00547A3A">
        <w:rPr>
          <w:rFonts w:ascii="Calibri" w:hAnsi="Calibri"/>
          <w:szCs w:val="22"/>
          <w:lang w:val="en-US"/>
        </w:rPr>
        <w:t>s</w:t>
      </w:r>
      <w:r w:rsidRPr="005C6E1F">
        <w:rPr>
          <w:rFonts w:ascii="Calibri" w:hAnsi="Calibri"/>
          <w:szCs w:val="22"/>
          <w:lang w:val="en-US"/>
        </w:rPr>
        <w:t xml:space="preserve"> in a slot can be used for S-SSB</w:t>
      </w:r>
      <w:r w:rsidR="00547A3A">
        <w:rPr>
          <w:rFonts w:ascii="Calibri" w:hAnsi="Calibri" w:hint="eastAsia"/>
          <w:szCs w:val="22"/>
          <w:lang w:val="en-US"/>
        </w:rPr>
        <w:t>.</w:t>
      </w:r>
      <w:r w:rsidR="00547A3A">
        <w:rPr>
          <w:rFonts w:ascii="Calibri" w:hAnsi="Calibri"/>
          <w:szCs w:val="22"/>
          <w:lang w:val="en-US"/>
        </w:rPr>
        <w:t xml:space="preserve"> We propose to place a</w:t>
      </w:r>
      <w:r w:rsidRPr="005C6E1F">
        <w:rPr>
          <w:rFonts w:ascii="Calibri" w:hAnsi="Calibri"/>
          <w:szCs w:val="22"/>
          <w:lang w:val="en-US"/>
        </w:rPr>
        <w:t xml:space="preserve">djacent two OFDM symbols for </w:t>
      </w:r>
      <w:r w:rsidR="00547A3A">
        <w:rPr>
          <w:rFonts w:ascii="Calibri" w:hAnsi="Calibri" w:hint="eastAsia"/>
          <w:szCs w:val="22"/>
          <w:lang w:val="en-US"/>
        </w:rPr>
        <w:t>S-</w:t>
      </w:r>
      <w:r w:rsidR="00547A3A">
        <w:rPr>
          <w:rFonts w:ascii="Calibri" w:hAnsi="Calibri"/>
          <w:szCs w:val="22"/>
          <w:lang w:val="en-US"/>
        </w:rPr>
        <w:t>PS</w:t>
      </w:r>
      <w:r w:rsidRPr="005C6E1F">
        <w:rPr>
          <w:rFonts w:ascii="Calibri" w:hAnsi="Calibri"/>
          <w:szCs w:val="22"/>
          <w:lang w:val="en-US"/>
        </w:rPr>
        <w:t>S</w:t>
      </w:r>
      <w:r w:rsidR="00547A3A">
        <w:rPr>
          <w:rFonts w:ascii="Calibri" w:hAnsi="Calibri"/>
          <w:szCs w:val="22"/>
          <w:lang w:val="en-US"/>
        </w:rPr>
        <w:t xml:space="preserve">. </w:t>
      </w:r>
      <w:r w:rsidR="00BB20A8" w:rsidRPr="00BB20A8">
        <w:rPr>
          <w:rFonts w:ascii="Calibri" w:hAnsi="Calibri"/>
          <w:szCs w:val="22"/>
          <w:lang w:val="en-US"/>
        </w:rPr>
        <w:t>This is also discussed in the LTE PSSS. In the structure where the same symbol</w:t>
      </w:r>
      <w:r w:rsidR="00BB20A8">
        <w:rPr>
          <w:rFonts w:ascii="Calibri" w:hAnsi="Calibri"/>
          <w:szCs w:val="22"/>
          <w:lang w:val="en-US"/>
        </w:rPr>
        <w:t xml:space="preserve"> is repeated, a symbol level correlation can be</w:t>
      </w:r>
      <w:r w:rsidR="00BB20A8" w:rsidRPr="00BB20A8">
        <w:rPr>
          <w:rFonts w:ascii="Calibri" w:hAnsi="Calibri"/>
          <w:szCs w:val="22"/>
          <w:lang w:val="en-US"/>
        </w:rPr>
        <w:t xml:space="preserve"> performed</w:t>
      </w:r>
      <w:r w:rsidR="00BB20A8">
        <w:rPr>
          <w:rFonts w:ascii="Calibri" w:hAnsi="Calibri"/>
          <w:szCs w:val="22"/>
          <w:lang w:val="en-US"/>
        </w:rPr>
        <w:t xml:space="preserve">. </w:t>
      </w:r>
      <w:r w:rsidR="00BB20A8" w:rsidRPr="00BB20A8">
        <w:rPr>
          <w:rFonts w:ascii="Calibri" w:hAnsi="Calibri"/>
          <w:szCs w:val="22"/>
          <w:lang w:val="en-US"/>
        </w:rPr>
        <w:t>Sample level correlation is p</w:t>
      </w:r>
      <w:r w:rsidR="00BB20A8">
        <w:rPr>
          <w:rFonts w:ascii="Calibri" w:hAnsi="Calibri"/>
          <w:szCs w:val="22"/>
          <w:lang w:val="en-US"/>
        </w:rPr>
        <w:t>erformed only nearby</w:t>
      </w:r>
      <w:r w:rsidR="00BB20A8" w:rsidRPr="00BB20A8">
        <w:rPr>
          <w:rFonts w:ascii="Calibri" w:hAnsi="Calibri"/>
          <w:szCs w:val="22"/>
          <w:lang w:val="en-US"/>
        </w:rPr>
        <w:t xml:space="preserve"> </w:t>
      </w:r>
      <w:r w:rsidR="00BB20A8">
        <w:rPr>
          <w:rFonts w:ascii="Calibri" w:hAnsi="Calibri"/>
          <w:szCs w:val="22"/>
          <w:lang w:val="en-US"/>
        </w:rPr>
        <w:t xml:space="preserve">a period </w:t>
      </w:r>
      <w:r w:rsidR="00BB20A8" w:rsidRPr="00BB20A8">
        <w:rPr>
          <w:rFonts w:ascii="Calibri" w:hAnsi="Calibri"/>
          <w:szCs w:val="22"/>
          <w:lang w:val="en-US"/>
        </w:rPr>
        <w:t xml:space="preserve">exceeding the threshold </w:t>
      </w:r>
      <w:r w:rsidR="00BB20A8">
        <w:rPr>
          <w:rFonts w:ascii="Calibri" w:hAnsi="Calibri"/>
          <w:szCs w:val="22"/>
          <w:lang w:val="en-US"/>
        </w:rPr>
        <w:t xml:space="preserve">based on </w:t>
      </w:r>
      <w:r w:rsidR="00BB20A8" w:rsidRPr="00BB20A8">
        <w:rPr>
          <w:rFonts w:ascii="Calibri" w:hAnsi="Calibri"/>
          <w:szCs w:val="22"/>
          <w:lang w:val="en-US"/>
        </w:rPr>
        <w:t>the symbol level correlation result.</w:t>
      </w:r>
      <w:r w:rsidR="00BB20A8">
        <w:rPr>
          <w:rFonts w:ascii="Calibri" w:hAnsi="Calibri" w:hint="eastAsia"/>
          <w:szCs w:val="22"/>
          <w:lang w:val="en-US"/>
        </w:rPr>
        <w:t xml:space="preserve"> </w:t>
      </w:r>
      <w:r w:rsidR="00BB20A8" w:rsidRPr="00BB20A8">
        <w:rPr>
          <w:rFonts w:ascii="Calibri" w:hAnsi="Calibri"/>
          <w:szCs w:val="22"/>
          <w:lang w:val="en-US"/>
        </w:rPr>
        <w:t xml:space="preserve">If </w:t>
      </w:r>
      <w:r w:rsidR="00BB20A8">
        <w:rPr>
          <w:rFonts w:ascii="Calibri" w:hAnsi="Calibri"/>
          <w:szCs w:val="22"/>
          <w:lang w:val="en-US"/>
        </w:rPr>
        <w:t>this symbol repetition for S-PSS</w:t>
      </w:r>
      <w:r w:rsidR="00BB20A8" w:rsidRPr="00BB20A8">
        <w:rPr>
          <w:rFonts w:ascii="Calibri" w:hAnsi="Calibri"/>
          <w:szCs w:val="22"/>
          <w:lang w:val="en-US"/>
        </w:rPr>
        <w:t xml:space="preserve"> is not used, the receiving </w:t>
      </w:r>
      <w:r w:rsidR="00BB20A8">
        <w:rPr>
          <w:rFonts w:ascii="Calibri" w:hAnsi="Calibri"/>
          <w:szCs w:val="22"/>
          <w:lang w:val="en-US"/>
        </w:rPr>
        <w:t>UE</w:t>
      </w:r>
      <w:r w:rsidR="00BB20A8" w:rsidRPr="00BB20A8">
        <w:rPr>
          <w:rFonts w:ascii="Calibri" w:hAnsi="Calibri"/>
          <w:szCs w:val="22"/>
          <w:lang w:val="en-US"/>
        </w:rPr>
        <w:t xml:space="preserve"> must perform sample level correlation during a very long S-SSB period, and thus the detection complexity may be excessively high.</w:t>
      </w:r>
      <w:r w:rsidR="00BB20A8">
        <w:rPr>
          <w:rFonts w:ascii="Calibri" w:hAnsi="Calibri"/>
          <w:szCs w:val="22"/>
          <w:lang w:val="en-US"/>
        </w:rPr>
        <w:t xml:space="preserve"> </w:t>
      </w:r>
      <w:r w:rsidR="00BB20A8" w:rsidRPr="00BB20A8">
        <w:rPr>
          <w:rFonts w:ascii="Calibri" w:hAnsi="Calibri"/>
          <w:szCs w:val="22"/>
          <w:lang w:val="en-US"/>
        </w:rPr>
        <w:t xml:space="preserve">In addition, when the sample level correlation is used, the correlation between the received symbols and the next received symbol can be correlated with the reflected signal of the multipath channel, thereby improving the detection performance. Therefore, the repeated structure of S-PSS on the consecutive symbols can help to lower the detection complexity of the UE and improve the </w:t>
      </w:r>
      <w:r w:rsidR="00BB20A8">
        <w:rPr>
          <w:rFonts w:ascii="Calibri" w:hAnsi="Calibri"/>
          <w:szCs w:val="22"/>
          <w:lang w:val="en-US"/>
        </w:rPr>
        <w:t xml:space="preserve">detection </w:t>
      </w:r>
      <w:r w:rsidR="00BB20A8" w:rsidRPr="00BB20A8">
        <w:rPr>
          <w:rFonts w:ascii="Calibri" w:hAnsi="Calibri"/>
          <w:szCs w:val="22"/>
          <w:lang w:val="en-US"/>
        </w:rPr>
        <w:t>performance.</w:t>
      </w:r>
      <w:r w:rsidR="007B029D">
        <w:rPr>
          <w:rFonts w:ascii="Calibri" w:hAnsi="Calibri"/>
          <w:szCs w:val="22"/>
          <w:lang w:val="en-US"/>
        </w:rPr>
        <w:t xml:space="preserve"> S-SSS can use two OFDM symbols but further study is needed adjacent or distributed. </w:t>
      </w:r>
      <w:r w:rsidR="00FE7463">
        <w:rPr>
          <w:rFonts w:ascii="Calibri" w:hAnsi="Calibri"/>
          <w:szCs w:val="22"/>
          <w:lang w:val="en-US"/>
        </w:rPr>
        <w:t xml:space="preserve">To differentiate NR PSS/SSS with S-PSS/S-SSS, we propose to use difference cyclic shift value for S-PSS/S-SSS. </w:t>
      </w:r>
      <w:r w:rsidR="001A502D">
        <w:rPr>
          <w:rFonts w:ascii="Calibri" w:hAnsi="Calibri"/>
          <w:szCs w:val="22"/>
          <w:lang w:val="en-US"/>
        </w:rPr>
        <w:t xml:space="preserve">For example, for S-PSS, </w:t>
      </w:r>
      <w:r w:rsidR="001A502D" w:rsidRPr="005C6E1F">
        <w:rPr>
          <w:rFonts w:ascii="Calibri" w:hAnsi="Calibri"/>
          <w:szCs w:val="22"/>
          <w:lang w:val="en-US"/>
        </w:rPr>
        <w:t>m= (n+ 43*N +floor(43/2)</w:t>
      </w:r>
      <w:r w:rsidR="001A502D">
        <w:rPr>
          <w:rFonts w:ascii="Calibri" w:hAnsi="Calibri"/>
          <w:szCs w:val="22"/>
          <w:lang w:val="en-US"/>
        </w:rPr>
        <w:t>) can be used,</w:t>
      </w:r>
      <w:r w:rsidR="001A502D" w:rsidRPr="005C6E1F">
        <w:rPr>
          <w:rFonts w:ascii="Calibri" w:hAnsi="Calibri"/>
          <w:szCs w:val="22"/>
          <w:lang w:val="en-US"/>
        </w:rPr>
        <w:t xml:space="preserve"> where, N=0,1</w:t>
      </w:r>
      <w:r w:rsidR="001A502D">
        <w:rPr>
          <w:rFonts w:ascii="Calibri" w:hAnsi="Calibri"/>
          <w:szCs w:val="22"/>
          <w:lang w:val="en-US"/>
        </w:rPr>
        <w:t xml:space="preserve">. </w:t>
      </w:r>
      <w:r w:rsidR="007B029D">
        <w:rPr>
          <w:rFonts w:ascii="Calibri" w:hAnsi="Calibri"/>
          <w:szCs w:val="22"/>
          <w:lang w:val="en-US"/>
        </w:rPr>
        <w:t>As a result, 8 symbols are left for PSBCH. At least f</w:t>
      </w:r>
      <w:r w:rsidR="00FE7463">
        <w:rPr>
          <w:rFonts w:ascii="Calibri" w:hAnsi="Calibri"/>
          <w:szCs w:val="22"/>
          <w:lang w:val="en-US"/>
        </w:rPr>
        <w:t xml:space="preserve">our OFDM symbols for PSBCH may be needed to ensure sidelink coverage. </w:t>
      </w:r>
      <w:r w:rsidR="001A502D">
        <w:rPr>
          <w:rFonts w:ascii="Calibri" w:hAnsi="Calibri"/>
          <w:szCs w:val="22"/>
          <w:lang w:val="en-US"/>
        </w:rPr>
        <w:t xml:space="preserve">We note that PSBCH is not multiplexed with S-PSS/S-SSS. </w:t>
      </w:r>
      <w:r w:rsidR="001A502D" w:rsidRPr="001A502D">
        <w:rPr>
          <w:rFonts w:ascii="Calibri" w:hAnsi="Calibri"/>
          <w:szCs w:val="22"/>
          <w:lang w:val="en-US"/>
        </w:rPr>
        <w:t>This is to ex</w:t>
      </w:r>
      <w:r w:rsidR="001A502D">
        <w:rPr>
          <w:rFonts w:ascii="Calibri" w:hAnsi="Calibri"/>
          <w:szCs w:val="22"/>
          <w:lang w:val="en-US"/>
        </w:rPr>
        <w:t xml:space="preserve">pand SLSS detection coverage by power boosting of </w:t>
      </w:r>
      <w:r w:rsidR="001A502D" w:rsidRPr="001A502D">
        <w:rPr>
          <w:rFonts w:ascii="Calibri" w:hAnsi="Calibri"/>
          <w:szCs w:val="22"/>
          <w:lang w:val="en-US"/>
        </w:rPr>
        <w:t>P-SSS and S-SSS.</w:t>
      </w:r>
      <w:r w:rsidR="001A502D">
        <w:rPr>
          <w:rFonts w:ascii="Calibri" w:hAnsi="Calibri"/>
          <w:szCs w:val="22"/>
          <w:lang w:val="en-US"/>
        </w:rPr>
        <w:t xml:space="preserve"> For PSBCH design, NR PBCH design principle can be inherited, i.e. self-contained DMRS, 4-comb, same RE position for all OFDM symbols, ID based frequency shift, and wideband precoder. </w:t>
      </w:r>
      <w:r w:rsidR="008E0CB0">
        <w:rPr>
          <w:rFonts w:ascii="Calibri" w:hAnsi="Calibri"/>
          <w:szCs w:val="22"/>
          <w:lang w:val="en-US"/>
        </w:rPr>
        <w:t>F</w:t>
      </w:r>
      <w:r w:rsidR="001A502D">
        <w:rPr>
          <w:rFonts w:ascii="Calibri" w:hAnsi="Calibri"/>
          <w:szCs w:val="22"/>
          <w:lang w:val="en-US"/>
        </w:rPr>
        <w:t xml:space="preserve">igure 1 illustrates examples of S-SSB structure based on the discussion. </w:t>
      </w:r>
    </w:p>
    <w:tbl>
      <w:tblPr>
        <w:tblW w:w="0" w:type="auto"/>
        <w:tblCellMar>
          <w:left w:w="0" w:type="dxa"/>
          <w:right w:w="0" w:type="dxa"/>
        </w:tblCellMar>
        <w:tblLook w:val="04A0" w:firstRow="1" w:lastRow="0" w:firstColumn="1" w:lastColumn="0" w:noHBand="0" w:noVBand="1"/>
      </w:tblPr>
      <w:tblGrid>
        <w:gridCol w:w="1361"/>
        <w:gridCol w:w="454"/>
        <w:gridCol w:w="454"/>
        <w:gridCol w:w="454"/>
        <w:gridCol w:w="454"/>
        <w:gridCol w:w="454"/>
        <w:gridCol w:w="454"/>
        <w:gridCol w:w="454"/>
        <w:gridCol w:w="454"/>
        <w:gridCol w:w="454"/>
        <w:gridCol w:w="454"/>
        <w:gridCol w:w="454"/>
        <w:gridCol w:w="454"/>
        <w:gridCol w:w="454"/>
        <w:gridCol w:w="454"/>
      </w:tblGrid>
      <w:tr w:rsidR="00960F94" w14:paraId="15F7BEA0" w14:textId="77777777" w:rsidTr="00960F94">
        <w:tc>
          <w:tcPr>
            <w:tcW w:w="1361" w:type="dxa"/>
            <w:tcBorders>
              <w:top w:val="nil"/>
              <w:left w:val="nil"/>
              <w:bottom w:val="nil"/>
              <w:right w:val="single" w:sz="4" w:space="0" w:color="auto"/>
            </w:tcBorders>
            <w:tcMar>
              <w:top w:w="0" w:type="dxa"/>
              <w:left w:w="108" w:type="dxa"/>
              <w:bottom w:w="0" w:type="dxa"/>
              <w:right w:w="108" w:type="dxa"/>
            </w:tcMar>
          </w:tcPr>
          <w:p w14:paraId="71DEAA11" w14:textId="77777777" w:rsidR="00FE7463" w:rsidRPr="00FD0E60" w:rsidRDefault="00FE7463" w:rsidP="00FD0E60">
            <w:pPr>
              <w:jc w:val="center"/>
              <w:rPr>
                <w:rFonts w:ascii="Times New Roman"/>
                <w:kern w:val="0"/>
                <w:szCs w:val="20"/>
              </w:rPr>
            </w:pP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062F48D6" w14:textId="77777777" w:rsidR="00FE7463" w:rsidRDefault="00FE7463" w:rsidP="00960F94">
            <w:pPr>
              <w:jc w:val="center"/>
              <w:rPr>
                <w:rFonts w:ascii="Times New Roman"/>
              </w:rPr>
            </w:pPr>
            <w:r>
              <w:rPr>
                <w:rFonts w:ascii="Times New Roman"/>
              </w:rPr>
              <w:t>0</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5F09FA8E" w14:textId="77777777" w:rsidR="00FE7463" w:rsidRDefault="00FE7463" w:rsidP="00960F94">
            <w:pPr>
              <w:jc w:val="center"/>
              <w:rPr>
                <w:rFonts w:ascii="Times New Roman"/>
              </w:rPr>
            </w:pPr>
            <w:r>
              <w:rPr>
                <w:rFonts w:ascii="Times New Roman"/>
              </w:rPr>
              <w:t>1</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1CDDF800" w14:textId="77777777" w:rsidR="00FE7463" w:rsidRDefault="00FE7463" w:rsidP="00960F94">
            <w:pPr>
              <w:jc w:val="center"/>
              <w:rPr>
                <w:rFonts w:ascii="Times New Roman"/>
              </w:rPr>
            </w:pPr>
            <w:r>
              <w:rPr>
                <w:rFonts w:ascii="Times New Roman"/>
              </w:rPr>
              <w:t>2</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0A7FC662" w14:textId="77777777" w:rsidR="00FE7463" w:rsidRDefault="00FE7463" w:rsidP="00960F94">
            <w:pPr>
              <w:jc w:val="center"/>
              <w:rPr>
                <w:rFonts w:ascii="Times New Roman"/>
              </w:rPr>
            </w:pPr>
            <w:r>
              <w:rPr>
                <w:rFonts w:ascii="Times New Roman"/>
              </w:rPr>
              <w:t>3</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2EA61C9" w14:textId="77777777" w:rsidR="00FE7463" w:rsidRDefault="00FE7463" w:rsidP="00960F94">
            <w:pPr>
              <w:jc w:val="center"/>
              <w:rPr>
                <w:rFonts w:ascii="Times New Roman"/>
              </w:rPr>
            </w:pPr>
            <w:r>
              <w:rPr>
                <w:rFonts w:ascii="Times New Roman"/>
              </w:rPr>
              <w:t>4</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54B64119" w14:textId="77777777" w:rsidR="00FE7463" w:rsidRDefault="00FE7463" w:rsidP="00960F94">
            <w:pPr>
              <w:jc w:val="center"/>
              <w:rPr>
                <w:rFonts w:ascii="Times New Roman"/>
              </w:rPr>
            </w:pPr>
            <w:r>
              <w:rPr>
                <w:rFonts w:ascii="Times New Roman"/>
              </w:rPr>
              <w:t>5</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EEC3731" w14:textId="77777777" w:rsidR="00FE7463" w:rsidRDefault="00FE7463" w:rsidP="00960F94">
            <w:pPr>
              <w:jc w:val="center"/>
              <w:rPr>
                <w:rFonts w:ascii="Times New Roman"/>
              </w:rPr>
            </w:pPr>
            <w:r>
              <w:rPr>
                <w:rFonts w:ascii="Times New Roman"/>
              </w:rPr>
              <w:t>6</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770E4E34" w14:textId="77777777" w:rsidR="00FE7463" w:rsidRDefault="00FE7463" w:rsidP="00960F94">
            <w:pPr>
              <w:jc w:val="center"/>
              <w:rPr>
                <w:rFonts w:ascii="Times New Roman"/>
              </w:rPr>
            </w:pPr>
            <w:r>
              <w:rPr>
                <w:rFonts w:ascii="Times New Roman"/>
              </w:rPr>
              <w:t>7</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7ADB2762" w14:textId="77777777" w:rsidR="00FE7463" w:rsidRDefault="00FE7463" w:rsidP="00960F94">
            <w:pPr>
              <w:jc w:val="center"/>
              <w:rPr>
                <w:rFonts w:ascii="Times New Roman"/>
              </w:rPr>
            </w:pPr>
            <w:r>
              <w:rPr>
                <w:rFonts w:ascii="Times New Roman"/>
              </w:rPr>
              <w:t>8</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4482DC9A" w14:textId="77777777" w:rsidR="00FE7463" w:rsidRDefault="00FE7463" w:rsidP="00960F94">
            <w:pPr>
              <w:jc w:val="center"/>
              <w:rPr>
                <w:rFonts w:ascii="Times New Roman"/>
              </w:rPr>
            </w:pPr>
            <w:r>
              <w:rPr>
                <w:rFonts w:ascii="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B55DF7A" w14:textId="77777777" w:rsidR="00FE7463" w:rsidRDefault="00FE7463" w:rsidP="00960F94">
            <w:pPr>
              <w:jc w:val="center"/>
              <w:rPr>
                <w:rFonts w:ascii="Times New Roman"/>
              </w:rPr>
            </w:pPr>
            <w:r>
              <w:rPr>
                <w:rFonts w:ascii="Times New Roman"/>
              </w:rPr>
              <w:t>10</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586B3BDD" w14:textId="77777777" w:rsidR="00FE7463" w:rsidRDefault="00FE7463" w:rsidP="00960F94">
            <w:pPr>
              <w:jc w:val="center"/>
              <w:rPr>
                <w:rFonts w:ascii="Times New Roman"/>
              </w:rPr>
            </w:pPr>
            <w:r>
              <w:rPr>
                <w:rFonts w:ascii="Times New Roman"/>
              </w:rPr>
              <w:t>11</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24E46088" w14:textId="77777777" w:rsidR="00FE7463" w:rsidRDefault="00FE7463" w:rsidP="00960F94">
            <w:pPr>
              <w:jc w:val="center"/>
              <w:rPr>
                <w:rFonts w:ascii="Times New Roman"/>
              </w:rPr>
            </w:pPr>
            <w:r>
              <w:rPr>
                <w:rFonts w:ascii="Times New Roman"/>
              </w:rPr>
              <w:t>12</w:t>
            </w:r>
          </w:p>
        </w:tc>
        <w:tc>
          <w:tcPr>
            <w:tcW w:w="454"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vAlign w:val="center"/>
            <w:hideMark/>
          </w:tcPr>
          <w:p w14:paraId="685813AD" w14:textId="77777777" w:rsidR="00FE7463" w:rsidRDefault="00FE7463" w:rsidP="00960F94">
            <w:pPr>
              <w:jc w:val="center"/>
              <w:rPr>
                <w:rFonts w:ascii="Times New Roman"/>
              </w:rPr>
            </w:pPr>
            <w:r>
              <w:rPr>
                <w:rFonts w:ascii="Times New Roman"/>
              </w:rPr>
              <w:t>13</w:t>
            </w:r>
          </w:p>
        </w:tc>
      </w:tr>
      <w:tr w:rsidR="00FE7463" w14:paraId="7536F064" w14:textId="77777777" w:rsidTr="00960F94">
        <w:tc>
          <w:tcPr>
            <w:tcW w:w="1361" w:type="dxa"/>
            <w:tcBorders>
              <w:top w:val="nil"/>
              <w:left w:val="nil"/>
              <w:bottom w:val="nil"/>
              <w:right w:val="single" w:sz="4" w:space="0" w:color="auto"/>
            </w:tcBorders>
            <w:tcMar>
              <w:top w:w="0" w:type="dxa"/>
              <w:left w:w="108" w:type="dxa"/>
              <w:bottom w:w="0" w:type="dxa"/>
              <w:right w:w="108" w:type="dxa"/>
            </w:tcMar>
            <w:hideMark/>
          </w:tcPr>
          <w:p w14:paraId="5C58AD61" w14:textId="77777777" w:rsidR="00FE7463" w:rsidRDefault="00FE7463" w:rsidP="00FD0E60">
            <w:pPr>
              <w:jc w:val="center"/>
              <w:rPr>
                <w:rFonts w:ascii="Times New Roman"/>
              </w:rPr>
            </w:pPr>
            <w:r>
              <w:rPr>
                <w:rFonts w:ascii="Times New Roman"/>
              </w:rPr>
              <w:t>Pattern 1</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0575A" w14:textId="77777777" w:rsidR="00FE7463" w:rsidRDefault="00FE7463" w:rsidP="00960F94">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1523EDDE"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1E690CC8"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3F1C11CC"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32E3A157"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16577"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E5E6B"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C9270F"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EC2B6A"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734A477D"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03A57947"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7E2A5DCC"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3A5D667A"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312A77" w14:textId="77777777" w:rsidR="00FE7463" w:rsidRDefault="00FE7463" w:rsidP="00960F94">
            <w:pPr>
              <w:jc w:val="center"/>
              <w:rPr>
                <w:rFonts w:ascii="Times New Roman"/>
              </w:rPr>
            </w:pPr>
            <w:r>
              <w:rPr>
                <w:rFonts w:ascii="Times New Roman"/>
              </w:rPr>
              <w:t>-</w:t>
            </w:r>
          </w:p>
        </w:tc>
      </w:tr>
      <w:tr w:rsidR="00FE7463" w14:paraId="2E9B8C22" w14:textId="77777777" w:rsidTr="00960F94">
        <w:tc>
          <w:tcPr>
            <w:tcW w:w="1361" w:type="dxa"/>
            <w:tcBorders>
              <w:top w:val="nil"/>
              <w:left w:val="nil"/>
              <w:bottom w:val="nil"/>
              <w:right w:val="single" w:sz="4" w:space="0" w:color="auto"/>
            </w:tcBorders>
            <w:tcMar>
              <w:top w:w="0" w:type="dxa"/>
              <w:left w:w="108" w:type="dxa"/>
              <w:bottom w:w="0" w:type="dxa"/>
              <w:right w:w="108" w:type="dxa"/>
            </w:tcMar>
            <w:hideMark/>
          </w:tcPr>
          <w:p w14:paraId="57B13260" w14:textId="77777777" w:rsidR="00FE7463" w:rsidRDefault="00FE7463" w:rsidP="00FD0E60">
            <w:pPr>
              <w:jc w:val="center"/>
              <w:rPr>
                <w:rFonts w:ascii="Times New Roman"/>
              </w:rPr>
            </w:pPr>
            <w:r>
              <w:rPr>
                <w:rFonts w:ascii="Times New Roman"/>
              </w:rPr>
              <w:t>Pattern 2</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66511" w14:textId="77777777" w:rsidR="00FE7463" w:rsidRDefault="00FE7463" w:rsidP="00960F94">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78C00EFF"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7B0C33F6"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1E3250CA"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0B5228EE"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8FA3D"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4F6D1"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D5EAE"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6203D"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034F94A3"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1F05E7D7"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409BE68B"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37E83F42"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F9BDE" w14:textId="77777777" w:rsidR="00FE7463" w:rsidRDefault="00FE7463" w:rsidP="00960F94">
            <w:pPr>
              <w:jc w:val="center"/>
              <w:rPr>
                <w:rFonts w:ascii="Times New Roman"/>
              </w:rPr>
            </w:pPr>
            <w:r>
              <w:rPr>
                <w:rFonts w:ascii="Times New Roman"/>
              </w:rPr>
              <w:t>-</w:t>
            </w:r>
          </w:p>
        </w:tc>
      </w:tr>
      <w:tr w:rsidR="004F0068" w14:paraId="11AB6A4D" w14:textId="77777777" w:rsidTr="00960F94">
        <w:tc>
          <w:tcPr>
            <w:tcW w:w="1361" w:type="dxa"/>
            <w:tcBorders>
              <w:top w:val="nil"/>
              <w:left w:val="nil"/>
              <w:bottom w:val="nil"/>
              <w:right w:val="single" w:sz="4" w:space="0" w:color="auto"/>
            </w:tcBorders>
            <w:tcMar>
              <w:top w:w="0" w:type="dxa"/>
              <w:left w:w="108" w:type="dxa"/>
              <w:bottom w:w="0" w:type="dxa"/>
              <w:right w:w="108" w:type="dxa"/>
            </w:tcMar>
            <w:hideMark/>
          </w:tcPr>
          <w:p w14:paraId="205BD131" w14:textId="77777777" w:rsidR="00FE7463" w:rsidRDefault="00FE7463" w:rsidP="00FD0E60">
            <w:pPr>
              <w:jc w:val="center"/>
              <w:rPr>
                <w:rFonts w:ascii="Times New Roman"/>
              </w:rPr>
            </w:pPr>
            <w:r>
              <w:rPr>
                <w:rFonts w:ascii="Times New Roman"/>
              </w:rPr>
              <w:t>Pattern 3</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4FA4C" w14:textId="77777777" w:rsidR="00FE7463" w:rsidRDefault="00FE7463" w:rsidP="00960F94">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0BB329FA"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hideMark/>
          </w:tcPr>
          <w:p w14:paraId="735E12BD" w14:textId="77777777" w:rsidR="00FE7463" w:rsidRDefault="00FE7463" w:rsidP="00960F94">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7B01E254"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hideMark/>
          </w:tcPr>
          <w:p w14:paraId="1254B285" w14:textId="77777777" w:rsidR="00FE7463" w:rsidRDefault="00FE7463" w:rsidP="00960F94">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1517C"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AFF298"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A5DF3"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31DF9" w14:textId="77777777" w:rsidR="00FE7463" w:rsidRDefault="00FE7463" w:rsidP="00960F94">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2CD1CC79"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079E10E8"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55FB4AAE"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hideMark/>
          </w:tcPr>
          <w:p w14:paraId="246CCA1B" w14:textId="77777777" w:rsidR="00FE7463" w:rsidRDefault="00FE7463" w:rsidP="00960F94">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23FED" w14:textId="77777777" w:rsidR="00FE7463" w:rsidRDefault="00FE7463" w:rsidP="00960F94">
            <w:pPr>
              <w:jc w:val="center"/>
              <w:rPr>
                <w:rFonts w:ascii="Times New Roman"/>
              </w:rPr>
            </w:pPr>
            <w:r>
              <w:rPr>
                <w:rFonts w:ascii="Times New Roman"/>
              </w:rPr>
              <w:t>-</w:t>
            </w:r>
          </w:p>
        </w:tc>
      </w:tr>
      <w:tr w:rsidR="004F0068" w14:paraId="6B21AFB0" w14:textId="77777777" w:rsidTr="00960F94">
        <w:tc>
          <w:tcPr>
            <w:tcW w:w="1361" w:type="dxa"/>
            <w:tcBorders>
              <w:top w:val="nil"/>
              <w:left w:val="nil"/>
              <w:bottom w:val="nil"/>
              <w:right w:val="single" w:sz="4" w:space="0" w:color="auto"/>
            </w:tcBorders>
            <w:tcMar>
              <w:top w:w="0" w:type="dxa"/>
              <w:left w:w="108" w:type="dxa"/>
              <w:bottom w:w="0" w:type="dxa"/>
              <w:right w:w="108" w:type="dxa"/>
            </w:tcMar>
          </w:tcPr>
          <w:p w14:paraId="04D3D8DC" w14:textId="3AD35554" w:rsidR="004F0068" w:rsidRDefault="004F0068" w:rsidP="004F0068">
            <w:pPr>
              <w:jc w:val="center"/>
              <w:rPr>
                <w:rFonts w:ascii="Times New Roman"/>
              </w:rPr>
            </w:pPr>
            <w:r>
              <w:rPr>
                <w:rFonts w:ascii="Times New Roman" w:hint="eastAsia"/>
              </w:rPr>
              <w:t>Pattern 4</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32352" w14:textId="59072F64" w:rsidR="004F0068" w:rsidRDefault="004F0068" w:rsidP="004F0068">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1ADEF1DC" w14:textId="5F361B28"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5F13C11" w14:textId="184AB835"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429A4C64" w14:textId="09EF9C2A"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347167AE" w14:textId="5B5B5118"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DA33F65" w14:textId="792D7896"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AC406F0" w14:textId="79E22370"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4D4B3221" w14:textId="2503B4EB"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8CEE917" w14:textId="32A18F89"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0EDAD" w14:textId="22A97B43"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AC2EA" w14:textId="6EC4DAF0"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546646" w14:textId="34C2EB0F"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4480D" w14:textId="54020104"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CCC2C" w14:textId="1D14C227" w:rsidR="004F0068" w:rsidRDefault="004F0068" w:rsidP="004F0068">
            <w:pPr>
              <w:jc w:val="center"/>
              <w:rPr>
                <w:rFonts w:ascii="Times New Roman"/>
              </w:rPr>
            </w:pPr>
            <w:r>
              <w:rPr>
                <w:rFonts w:ascii="Times New Roman"/>
              </w:rPr>
              <w:t>-</w:t>
            </w:r>
          </w:p>
        </w:tc>
      </w:tr>
      <w:tr w:rsidR="00E70608" w14:paraId="03BEFAA5" w14:textId="77777777" w:rsidTr="00E70608">
        <w:tc>
          <w:tcPr>
            <w:tcW w:w="1361" w:type="dxa"/>
            <w:tcBorders>
              <w:top w:val="nil"/>
              <w:left w:val="nil"/>
              <w:bottom w:val="nil"/>
              <w:right w:val="single" w:sz="4" w:space="0" w:color="auto"/>
            </w:tcBorders>
            <w:tcMar>
              <w:top w:w="0" w:type="dxa"/>
              <w:left w:w="108" w:type="dxa"/>
              <w:bottom w:w="0" w:type="dxa"/>
              <w:right w:w="108" w:type="dxa"/>
            </w:tcMar>
          </w:tcPr>
          <w:p w14:paraId="4FCE17D6" w14:textId="3ABA0F05" w:rsidR="004F0068" w:rsidRDefault="004F0068" w:rsidP="004F0068">
            <w:pPr>
              <w:jc w:val="center"/>
              <w:rPr>
                <w:rFonts w:ascii="Times New Roman"/>
              </w:rPr>
            </w:pPr>
            <w:r>
              <w:rPr>
                <w:rFonts w:ascii="Times New Roman" w:hint="eastAsia"/>
              </w:rPr>
              <w:t>Pattern 5</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7550D9" w14:textId="050C1395" w:rsidR="004F0068" w:rsidRDefault="004F0068" w:rsidP="004F0068">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1FAB6216" w14:textId="38BF9297"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0CDEA3E3" w14:textId="278844C2"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5441F04A" w14:textId="10E0C85F"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00AC22E6" w14:textId="5F91F6F8" w:rsidR="004F0068" w:rsidRDefault="004F0068" w:rsidP="004F0068">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66C38720" w14:textId="40CEEAEF"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7623D1F5" w14:textId="6FC38D60"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73A888E" w14:textId="56F001AB"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7B95A6CB" w14:textId="60860A95" w:rsidR="004F0068" w:rsidRDefault="004F0068" w:rsidP="004F0068">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372CB993" w14:textId="63F99241"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49D811BF" w14:textId="7F9695F7" w:rsidR="004F0068" w:rsidRDefault="004F0068" w:rsidP="004F0068">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2DA1F6" w14:textId="6DB06F11"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AAF81D" w14:textId="70AA41EB" w:rsidR="004F0068" w:rsidRDefault="004F0068" w:rsidP="004F0068">
            <w:pPr>
              <w:jc w:val="center"/>
              <w:rPr>
                <w:rFonts w:ascii="Times New Roman"/>
              </w:rPr>
            </w:pPr>
            <w:r>
              <w:rPr>
                <w:rFonts w:ascii="Times New Roman"/>
              </w:rPr>
              <w:t>-</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FD4EA6" w14:textId="468FAA5C" w:rsidR="004F0068" w:rsidRDefault="004F0068" w:rsidP="004F0068">
            <w:pPr>
              <w:jc w:val="center"/>
              <w:rPr>
                <w:rFonts w:ascii="Times New Roman"/>
              </w:rPr>
            </w:pPr>
            <w:r>
              <w:rPr>
                <w:rFonts w:ascii="Times New Roman"/>
              </w:rPr>
              <w:t>-</w:t>
            </w:r>
          </w:p>
        </w:tc>
      </w:tr>
      <w:tr w:rsidR="008D5D10" w14:paraId="42410571" w14:textId="77777777" w:rsidTr="00960F94">
        <w:tc>
          <w:tcPr>
            <w:tcW w:w="1361" w:type="dxa"/>
            <w:tcBorders>
              <w:top w:val="nil"/>
              <w:left w:val="nil"/>
              <w:bottom w:val="nil"/>
              <w:right w:val="single" w:sz="4" w:space="0" w:color="auto"/>
            </w:tcBorders>
            <w:tcMar>
              <w:top w:w="0" w:type="dxa"/>
              <w:left w:w="108" w:type="dxa"/>
              <w:bottom w:w="0" w:type="dxa"/>
              <w:right w:w="108" w:type="dxa"/>
            </w:tcMar>
          </w:tcPr>
          <w:p w14:paraId="1E4983CC" w14:textId="25E0F770" w:rsidR="008D5D10" w:rsidRDefault="008D5D10" w:rsidP="008D5D10">
            <w:pPr>
              <w:jc w:val="center"/>
              <w:rPr>
                <w:rFonts w:ascii="Times New Roman"/>
              </w:rPr>
            </w:pPr>
            <w:r>
              <w:rPr>
                <w:rFonts w:ascii="Times New Roman" w:hint="eastAsia"/>
              </w:rPr>
              <w:t>Pattern 6</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1F05F" w14:textId="60CF8EEB" w:rsidR="008D5D10" w:rsidRDefault="008D5D10" w:rsidP="008D5D10">
            <w:pPr>
              <w:jc w:val="center"/>
              <w:rPr>
                <w:rFonts w:ascii="Times New Roman"/>
              </w:rPr>
            </w:pPr>
            <w:r>
              <w:rPr>
                <w:rFonts w:ascii="Times New Roman"/>
              </w:rPr>
              <w:t>A</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337F1606" w14:textId="15AAB3F3"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2D7CAFC9" w14:textId="50C63E4E"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23707010" w14:textId="605105AF" w:rsidR="008D5D10" w:rsidRDefault="008D5D10" w:rsidP="008D5D10">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vAlign w:val="center"/>
          </w:tcPr>
          <w:p w14:paraId="2B87D893" w14:textId="1F53F221" w:rsidR="008D5D10" w:rsidRDefault="008D5D10" w:rsidP="008D5D10">
            <w:pPr>
              <w:jc w:val="center"/>
              <w:rPr>
                <w:rFonts w:ascii="Times New Roman"/>
              </w:rPr>
            </w:pPr>
            <w:r>
              <w:rPr>
                <w:rFonts w:ascii="Times New Roman"/>
              </w:rPr>
              <w:t>P</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158C532D" w14:textId="727C9083"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435F9BAC" w14:textId="2FC0D818"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45E3E369" w14:textId="142ED6C8" w:rsidR="008D5D10" w:rsidRDefault="008D5D10" w:rsidP="008D5D10">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FFFF00"/>
            <w:tcMar>
              <w:top w:w="0" w:type="dxa"/>
              <w:left w:w="108" w:type="dxa"/>
              <w:bottom w:w="0" w:type="dxa"/>
              <w:right w:w="108" w:type="dxa"/>
            </w:tcMar>
            <w:vAlign w:val="center"/>
          </w:tcPr>
          <w:p w14:paraId="52980963" w14:textId="63F263C3" w:rsidR="008D5D10" w:rsidRDefault="008D5D10" w:rsidP="008D5D10">
            <w:pPr>
              <w:jc w:val="center"/>
              <w:rPr>
                <w:rFonts w:ascii="Times New Roman"/>
              </w:rPr>
            </w:pPr>
            <w:r>
              <w:rPr>
                <w:rFonts w:ascii="Times New Roman"/>
              </w:rPr>
              <w:t>S</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2DACF76E" w14:textId="64EA1704"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5F9CEFFB" w14:textId="0381D2DE"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22AF52CB" w14:textId="26833D08"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shd w:val="clear" w:color="auto" w:fill="70AD47"/>
            <w:tcMar>
              <w:top w:w="0" w:type="dxa"/>
              <w:left w:w="108" w:type="dxa"/>
              <w:bottom w:w="0" w:type="dxa"/>
              <w:right w:w="108" w:type="dxa"/>
            </w:tcMar>
            <w:vAlign w:val="center"/>
          </w:tcPr>
          <w:p w14:paraId="3B07EAB9" w14:textId="13C92018" w:rsidR="008D5D10" w:rsidRDefault="008D5D10" w:rsidP="008D5D10">
            <w:pPr>
              <w:jc w:val="center"/>
              <w:rPr>
                <w:rFonts w:ascii="Times New Roman"/>
              </w:rPr>
            </w:pPr>
            <w:r>
              <w:rPr>
                <w:rFonts w:ascii="Times New Roman"/>
              </w:rPr>
              <w:t>B</w:t>
            </w:r>
          </w:p>
        </w:tc>
        <w:tc>
          <w:tcPr>
            <w:tcW w:w="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C47ECB" w14:textId="77777777" w:rsidR="008D5D10" w:rsidRDefault="008D5D10" w:rsidP="008D5D10">
            <w:pPr>
              <w:jc w:val="center"/>
              <w:rPr>
                <w:rFonts w:ascii="Times New Roman"/>
              </w:rPr>
            </w:pPr>
          </w:p>
        </w:tc>
      </w:tr>
    </w:tbl>
    <w:p w14:paraId="165196AB" w14:textId="3245B439" w:rsidR="007D7FAD" w:rsidRPr="00960F94" w:rsidRDefault="001A502D" w:rsidP="00960F94">
      <w:pPr>
        <w:pStyle w:val="LGTdoc0"/>
        <w:spacing w:before="100" w:beforeAutospacing="1" w:afterAutospacing="1"/>
        <w:jc w:val="center"/>
        <w:rPr>
          <w:rFonts w:ascii="Calibri" w:hAnsi="Calibri"/>
          <w:szCs w:val="22"/>
          <w:lang w:val="en-US"/>
        </w:rPr>
      </w:pPr>
      <w:r>
        <w:rPr>
          <w:rFonts w:ascii="Calibri" w:hAnsi="Calibri" w:hint="eastAsia"/>
          <w:szCs w:val="22"/>
          <w:lang w:val="en-US"/>
        </w:rPr>
        <w:t xml:space="preserve">Figure 1. </w:t>
      </w:r>
      <w:r>
        <w:rPr>
          <w:rFonts w:ascii="Calibri" w:hAnsi="Calibri"/>
          <w:szCs w:val="22"/>
          <w:lang w:val="en-US"/>
        </w:rPr>
        <w:t>Examples of S-SSB structure (</w:t>
      </w:r>
      <w:r w:rsidR="008D5D10">
        <w:rPr>
          <w:rFonts w:ascii="Calibri" w:hAnsi="Calibri"/>
          <w:szCs w:val="22"/>
          <w:lang w:val="en-US"/>
        </w:rPr>
        <w:t xml:space="preserve">pattern 1~4 are for </w:t>
      </w:r>
      <w:r>
        <w:rPr>
          <w:rFonts w:ascii="Calibri" w:hAnsi="Calibri"/>
          <w:szCs w:val="22"/>
          <w:lang w:val="en-US"/>
        </w:rPr>
        <w:t>4 OFDM symbols for PSBCH</w:t>
      </w:r>
      <w:r w:rsidR="008D5D10">
        <w:rPr>
          <w:rFonts w:ascii="Calibri" w:hAnsi="Calibri"/>
          <w:szCs w:val="22"/>
          <w:lang w:val="en-US"/>
        </w:rPr>
        <w:t>, pattern 5 is 6 OFDM symbols for PSBCH, and pattern 6 is 8 OFDM symbols for PSBCH.</w:t>
      </w:r>
      <w:r>
        <w:rPr>
          <w:rFonts w:ascii="Calibri" w:hAnsi="Calibri"/>
          <w:szCs w:val="22"/>
          <w:lang w:val="en-US"/>
        </w:rPr>
        <w:t>)</w:t>
      </w:r>
    </w:p>
    <w:p w14:paraId="2FBBE37F" w14:textId="180AF1D4" w:rsidR="008E0CB0" w:rsidRPr="00960F94" w:rsidRDefault="008E0CB0" w:rsidP="00960F94">
      <w:pPr>
        <w:pStyle w:val="LGTdoc0"/>
        <w:numPr>
          <w:ilvl w:val="0"/>
          <w:numId w:val="36"/>
        </w:numPr>
        <w:spacing w:before="100" w:beforeAutospacing="1" w:afterAutospacing="1"/>
        <w:rPr>
          <w:rFonts w:ascii="Calibri" w:hAnsi="Calibri"/>
          <w:szCs w:val="22"/>
          <w:lang w:val="en-US"/>
        </w:rPr>
      </w:pPr>
    </w:p>
    <w:p w14:paraId="351B95BF" w14:textId="5F9652FC" w:rsidR="007D7FAD" w:rsidRPr="00D376DF" w:rsidRDefault="007A2A78" w:rsidP="00E67700">
      <w:pPr>
        <w:pStyle w:val="2"/>
        <w:keepLines w:val="0"/>
        <w:numPr>
          <w:ilvl w:val="1"/>
          <w:numId w:val="3"/>
        </w:numPr>
        <w:tabs>
          <w:tab w:val="clear" w:pos="567"/>
          <w:tab w:val="num" w:pos="0"/>
        </w:tabs>
        <w:overflowPunct/>
        <w:autoSpaceDE/>
        <w:autoSpaceDN/>
        <w:adjustRightInd/>
        <w:spacing w:beforeLines="50" w:before="120" w:afterLines="50" w:after="120"/>
        <w:ind w:leftChars="-1" w:left="-2" w:firstLine="1"/>
        <w:jc w:val="both"/>
        <w:textAlignment w:val="auto"/>
        <w:rPr>
          <w:rFonts w:ascii="Times New Roman" w:eastAsia="SimSun" w:hAnsi="Times New Roman"/>
          <w:kern w:val="32"/>
          <w:sz w:val="28"/>
          <w:szCs w:val="28"/>
          <w:lang w:val="en-US" w:eastAsia="zh-CN"/>
        </w:rPr>
      </w:pPr>
      <w:r>
        <w:rPr>
          <w:rFonts w:ascii="Times New Roman" w:eastAsia="SimSun" w:hAnsi="Times New Roman"/>
          <w:kern w:val="32"/>
          <w:sz w:val="28"/>
          <w:szCs w:val="28"/>
          <w:lang w:val="en-US" w:eastAsia="zh-CN"/>
        </w:rPr>
        <w:t>Synchronization procedure enhancement</w:t>
      </w:r>
    </w:p>
    <w:p w14:paraId="78541135" w14:textId="37D29651" w:rsidR="009C4F8E" w:rsidRPr="00D376DF" w:rsidRDefault="009C4F8E" w:rsidP="00D376DF">
      <w:pPr>
        <w:pStyle w:val="LGTdoc0"/>
        <w:spacing w:before="100" w:beforeAutospacing="1" w:afterAutospacing="1"/>
        <w:rPr>
          <w:rFonts w:ascii="Calibri" w:hAnsi="Calibri"/>
          <w:szCs w:val="22"/>
          <w:lang w:val="en-US"/>
        </w:rPr>
      </w:pPr>
      <w:r w:rsidRPr="009C4F8E">
        <w:rPr>
          <w:rFonts w:ascii="Calibri" w:hAnsi="Calibri"/>
          <w:szCs w:val="22"/>
          <w:lang w:val="en-US"/>
        </w:rPr>
        <w:t>In LTE V2X, GNSS, eNB, and UE could be used as synchronization reference. This is because, in regions where the GNSS signal is not well received</w:t>
      </w:r>
      <w:r w:rsidR="004F14AB">
        <w:rPr>
          <w:rFonts w:ascii="Calibri" w:hAnsi="Calibri"/>
          <w:szCs w:val="22"/>
          <w:lang w:val="en-US"/>
        </w:rPr>
        <w:t xml:space="preserve"> such tunnel or dense urban</w:t>
      </w:r>
      <w:r w:rsidRPr="009C4F8E">
        <w:rPr>
          <w:rFonts w:ascii="Calibri" w:hAnsi="Calibri"/>
          <w:szCs w:val="22"/>
          <w:lang w:val="en-US"/>
        </w:rPr>
        <w:t>, the eNB</w:t>
      </w:r>
      <w:r w:rsidR="00F33BDF">
        <w:rPr>
          <w:rFonts w:ascii="Calibri" w:hAnsi="Calibri"/>
          <w:szCs w:val="22"/>
          <w:lang w:val="en-US"/>
        </w:rPr>
        <w:t>/gNB</w:t>
      </w:r>
      <w:r w:rsidRPr="009C4F8E">
        <w:rPr>
          <w:rFonts w:ascii="Calibri" w:hAnsi="Calibri"/>
          <w:szCs w:val="22"/>
          <w:lang w:val="en-US"/>
        </w:rPr>
        <w:t xml:space="preserve"> signal or the SLSS transmitted by the UE may be more effective for inter-</w:t>
      </w:r>
      <w:r>
        <w:rPr>
          <w:rFonts w:ascii="Calibri" w:hAnsi="Calibri"/>
          <w:szCs w:val="22"/>
          <w:lang w:val="en-US"/>
        </w:rPr>
        <w:t>UE</w:t>
      </w:r>
      <w:r w:rsidRPr="009C4F8E">
        <w:rPr>
          <w:rFonts w:ascii="Calibri" w:hAnsi="Calibri"/>
          <w:szCs w:val="22"/>
          <w:lang w:val="en-US"/>
        </w:rPr>
        <w:t xml:space="preserve"> synchronization.</w:t>
      </w:r>
      <w:r w:rsidR="00E67700">
        <w:rPr>
          <w:rFonts w:ascii="Calibri" w:hAnsi="Calibri"/>
          <w:szCs w:val="22"/>
          <w:lang w:val="en-US"/>
        </w:rPr>
        <w:t xml:space="preserve"> </w:t>
      </w:r>
      <w:r w:rsidR="00E67700" w:rsidRPr="009C4F8E">
        <w:rPr>
          <w:rFonts w:ascii="Calibri" w:hAnsi="Calibri"/>
          <w:szCs w:val="22"/>
          <w:lang w:val="en-US"/>
        </w:rPr>
        <w:t>This approach can be maintained in the NR sidelink.</w:t>
      </w:r>
      <w:r w:rsidR="00E67700">
        <w:rPr>
          <w:rFonts w:ascii="Calibri" w:hAnsi="Calibri"/>
          <w:szCs w:val="22"/>
          <w:lang w:val="en-US"/>
        </w:rPr>
        <w:t xml:space="preserve"> In addition to GNSS, eNB, and UE, NR gNB can also be a synchronization reference. </w:t>
      </w:r>
    </w:p>
    <w:p w14:paraId="686ACF5C" w14:textId="4CE84F00" w:rsidR="00E67700" w:rsidRDefault="003538EB"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 xml:space="preserve">In LTE-NR synchronized mode, </w:t>
      </w:r>
      <w:r>
        <w:rPr>
          <w:lang w:val="en-US"/>
        </w:rPr>
        <w:t>i</w:t>
      </w:r>
      <w:r w:rsidRPr="003538EB">
        <w:rPr>
          <w:rFonts w:ascii="Calibri" w:hAnsi="Calibri"/>
          <w:szCs w:val="22"/>
          <w:lang w:val="en-US"/>
        </w:rPr>
        <w:t xml:space="preserve">t can be assumed that neighboring </w:t>
      </w:r>
      <w:r>
        <w:rPr>
          <w:rFonts w:ascii="Calibri" w:hAnsi="Calibri"/>
          <w:szCs w:val="22"/>
          <w:lang w:val="en-US"/>
        </w:rPr>
        <w:t>UEs</w:t>
      </w:r>
      <w:r w:rsidRPr="003538EB">
        <w:rPr>
          <w:rFonts w:ascii="Calibri" w:hAnsi="Calibri"/>
          <w:szCs w:val="22"/>
          <w:lang w:val="en-US"/>
        </w:rPr>
        <w:t xml:space="preserve"> are operating basic safety with LTE V2X. In this case, the S-SSB need</w:t>
      </w:r>
      <w:r>
        <w:rPr>
          <w:rFonts w:ascii="Calibri" w:hAnsi="Calibri"/>
          <w:szCs w:val="22"/>
          <w:lang w:val="en-US"/>
        </w:rPr>
        <w:t xml:space="preserve"> not be transmitted in</w:t>
      </w:r>
      <w:r w:rsidRPr="003538EB">
        <w:rPr>
          <w:rFonts w:ascii="Calibri" w:hAnsi="Calibri"/>
          <w:szCs w:val="22"/>
          <w:lang w:val="en-US"/>
        </w:rPr>
        <w:t xml:space="preserve"> the NR carrier.</w:t>
      </w:r>
    </w:p>
    <w:p w14:paraId="355FECBD" w14:textId="77777777" w:rsidR="00FD0E60" w:rsidRDefault="00FD0E60" w:rsidP="00CD5D48">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 xml:space="preserve">Proposal 7: In a LTE-NR synchronized mode, S-SSB is not transmitted in NR carrier. </w:t>
      </w:r>
    </w:p>
    <w:p w14:paraId="7084939B" w14:textId="4FC08DFA" w:rsidR="00C16678" w:rsidRDefault="00163B3E" w:rsidP="00CD5D48">
      <w:pPr>
        <w:pStyle w:val="LGTdoc0"/>
        <w:spacing w:before="100" w:beforeAutospacing="1" w:afterLines="0" w:after="100" w:afterAutospacing="1" w:line="240" w:lineRule="auto"/>
        <w:rPr>
          <w:rFonts w:ascii="Calibri" w:hAnsi="Calibri"/>
          <w:szCs w:val="22"/>
          <w:lang w:val="en-US"/>
        </w:rPr>
      </w:pPr>
      <w:r>
        <w:rPr>
          <w:rFonts w:ascii="Calibri" w:hAnsi="Calibri"/>
          <w:szCs w:val="22"/>
          <w:lang w:val="en-US"/>
        </w:rPr>
        <w:t>As a starting point</w:t>
      </w:r>
      <w:r w:rsidR="00C16678">
        <w:rPr>
          <w:rFonts w:ascii="Calibri" w:hAnsi="Calibri" w:hint="eastAsia"/>
          <w:szCs w:val="22"/>
          <w:lang w:val="en-US"/>
        </w:rPr>
        <w:t xml:space="preserve"> for the NR standalone synchronization mode</w:t>
      </w:r>
      <w:r>
        <w:rPr>
          <w:rFonts w:ascii="Calibri" w:hAnsi="Calibri"/>
          <w:szCs w:val="22"/>
          <w:lang w:val="en-US"/>
        </w:rPr>
        <w:t>, rel. 14/15 V2X synchronization procedures can be considered</w:t>
      </w:r>
      <w:r w:rsidR="00C16678">
        <w:rPr>
          <w:rFonts w:ascii="Calibri" w:hAnsi="Calibri" w:hint="eastAsia"/>
          <w:szCs w:val="22"/>
          <w:lang w:val="en-US"/>
        </w:rPr>
        <w:t xml:space="preserve">, especially in terms of the procedure of selecting/prioritizing synchronization </w:t>
      </w:r>
      <w:r w:rsidR="00C16678">
        <w:rPr>
          <w:rFonts w:ascii="Calibri" w:hAnsi="Calibri"/>
          <w:szCs w:val="22"/>
          <w:lang w:val="en-US"/>
        </w:rPr>
        <w:t>reference</w:t>
      </w:r>
      <w:r w:rsidR="00C16678">
        <w:rPr>
          <w:rFonts w:ascii="Calibri" w:hAnsi="Calibri" w:hint="eastAsia"/>
          <w:szCs w:val="22"/>
          <w:lang w:val="en-US"/>
        </w:rPr>
        <w:t xml:space="preserve"> and the corresponding SLSS transmission/reception procedures</w:t>
      </w:r>
      <w:r>
        <w:rPr>
          <w:rFonts w:ascii="Calibri" w:hAnsi="Calibri"/>
          <w:szCs w:val="22"/>
          <w:lang w:val="en-US"/>
        </w:rPr>
        <w:t xml:space="preserve">. However, </w:t>
      </w:r>
      <w:r w:rsidR="00C16678">
        <w:rPr>
          <w:rFonts w:ascii="Calibri" w:hAnsi="Calibri" w:hint="eastAsia"/>
          <w:szCs w:val="22"/>
          <w:lang w:val="en-US"/>
        </w:rPr>
        <w:t xml:space="preserve">some modification may be necessary in order to enhance the </w:t>
      </w:r>
      <w:r w:rsidR="00C16678">
        <w:rPr>
          <w:rFonts w:ascii="Calibri" w:hAnsi="Calibri"/>
          <w:szCs w:val="22"/>
          <w:lang w:val="en-US"/>
        </w:rPr>
        <w:t>synchronization</w:t>
      </w:r>
      <w:r w:rsidR="00C16678">
        <w:rPr>
          <w:rFonts w:ascii="Calibri" w:hAnsi="Calibri" w:hint="eastAsia"/>
          <w:szCs w:val="22"/>
          <w:lang w:val="en-US"/>
        </w:rPr>
        <w:t xml:space="preserve"> performance or support new </w:t>
      </w:r>
      <w:r w:rsidR="00C16678">
        <w:rPr>
          <w:rFonts w:ascii="Calibri" w:hAnsi="Calibri"/>
          <w:szCs w:val="22"/>
          <w:lang w:val="en-US"/>
        </w:rPr>
        <w:t>operation</w:t>
      </w:r>
      <w:r w:rsidR="00C16678">
        <w:rPr>
          <w:rFonts w:ascii="Calibri" w:hAnsi="Calibri" w:hint="eastAsia"/>
          <w:szCs w:val="22"/>
          <w:lang w:val="en-US"/>
        </w:rPr>
        <w:t xml:space="preserve"> scenarios. For example, NR sidelink is </w:t>
      </w:r>
      <w:r w:rsidR="00C16678">
        <w:rPr>
          <w:rFonts w:ascii="Calibri" w:hAnsi="Calibri"/>
          <w:szCs w:val="22"/>
          <w:lang w:val="en-US"/>
        </w:rPr>
        <w:t>required</w:t>
      </w:r>
      <w:r w:rsidR="00C16678">
        <w:rPr>
          <w:rFonts w:ascii="Calibri" w:hAnsi="Calibri" w:hint="eastAsia"/>
          <w:szCs w:val="22"/>
          <w:lang w:val="en-US"/>
        </w:rPr>
        <w:t xml:space="preserve"> to operate under the control of NR gNB as well as LTE eNB, so how to </w:t>
      </w:r>
      <w:r w:rsidR="00C16678">
        <w:rPr>
          <w:rFonts w:ascii="Calibri" w:hAnsi="Calibri"/>
          <w:szCs w:val="22"/>
          <w:lang w:val="en-US"/>
        </w:rPr>
        <w:t>incorporate</w:t>
      </w:r>
      <w:r w:rsidR="00C16678">
        <w:rPr>
          <w:rFonts w:ascii="Calibri" w:hAnsi="Calibri" w:hint="eastAsia"/>
          <w:szCs w:val="22"/>
          <w:lang w:val="en-US"/>
        </w:rPr>
        <w:t xml:space="preserve"> these two base station types can be further discussed.</w:t>
      </w:r>
    </w:p>
    <w:p w14:paraId="3B53811E" w14:textId="7DA28EC9" w:rsidR="00FD0E60" w:rsidRPr="00FD0E60" w:rsidRDefault="00163B3E" w:rsidP="00960F94">
      <w:pPr>
        <w:pStyle w:val="LGTdoc0"/>
        <w:spacing w:before="100" w:beforeAutospacing="1" w:afterLines="0" w:after="100" w:afterAutospacing="1" w:line="240" w:lineRule="auto"/>
        <w:rPr>
          <w:rFonts w:ascii="Calibri" w:hAnsi="Calibri"/>
          <w:b/>
          <w:szCs w:val="22"/>
          <w:lang w:val="en-US"/>
        </w:rPr>
      </w:pPr>
      <w:r>
        <w:rPr>
          <w:rFonts w:ascii="Calibri" w:hAnsi="Calibri"/>
          <w:szCs w:val="22"/>
          <w:lang w:val="en-US"/>
        </w:rPr>
        <w:t xml:space="preserve"> </w:t>
      </w:r>
      <w:r w:rsidR="00FD0E60" w:rsidRPr="00FD0E60">
        <w:rPr>
          <w:rFonts w:ascii="Calibri" w:hAnsi="Calibri"/>
          <w:b/>
          <w:szCs w:val="22"/>
          <w:lang w:val="en-US"/>
        </w:rPr>
        <w:t xml:space="preserve">Proposal 8: Rel. 14/15 V2X synchronization procedures can be considered as a starting point for the NR standalone synchronization mode. This includes </w:t>
      </w:r>
    </w:p>
    <w:p w14:paraId="0D8D354B"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Selection of synchronization reference considering the priority of GNSS, base station, and UE</w:t>
      </w:r>
    </w:p>
    <w:p w14:paraId="7D42261B"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Relaying of synchronization reference by transmitting S-SSB</w:t>
      </w:r>
    </w:p>
    <w:p w14:paraId="7EE80F25" w14:textId="77777777" w:rsidR="00FD0E60" w:rsidRDefault="00FD0E60" w:rsidP="00CD5D48">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SFN of S-SSB from the UEs having the same synchronization reference</w:t>
      </w:r>
    </w:p>
    <w:p w14:paraId="71EC2AAB" w14:textId="14A4A30B" w:rsidR="00CD5D48" w:rsidRDefault="00CD5D48" w:rsidP="00CD5D48">
      <w:pPr>
        <w:pStyle w:val="LGTdoc0"/>
        <w:spacing w:before="100" w:beforeAutospacing="1" w:afterLines="0" w:after="100" w:afterAutospacing="1" w:line="240" w:lineRule="auto"/>
        <w:rPr>
          <w:rFonts w:ascii="Calibri" w:hAnsi="Calibri"/>
          <w:szCs w:val="22"/>
          <w:lang w:val="en-US"/>
        </w:rPr>
      </w:pPr>
      <w:r w:rsidRPr="00CD5D48">
        <w:rPr>
          <w:rFonts w:ascii="Calibri" w:hAnsi="Calibri"/>
          <w:szCs w:val="22"/>
          <w:lang w:val="en-US"/>
        </w:rPr>
        <w:t xml:space="preserve">In the existing LTE V2X, once the synch reference is selected, only the </w:t>
      </w:r>
      <w:r>
        <w:rPr>
          <w:rFonts w:ascii="Calibri" w:hAnsi="Calibri"/>
          <w:szCs w:val="22"/>
          <w:lang w:val="en-US"/>
        </w:rPr>
        <w:t xml:space="preserve">selected </w:t>
      </w:r>
      <w:r w:rsidRPr="00CD5D48">
        <w:rPr>
          <w:rFonts w:ascii="Calibri" w:hAnsi="Calibri"/>
          <w:szCs w:val="22"/>
          <w:lang w:val="en-US"/>
        </w:rPr>
        <w:t>synch</w:t>
      </w:r>
      <w:r>
        <w:rPr>
          <w:rFonts w:ascii="Calibri" w:hAnsi="Calibri"/>
          <w:szCs w:val="22"/>
          <w:lang w:val="en-US"/>
        </w:rPr>
        <w:t>ronization</w:t>
      </w:r>
      <w:r w:rsidRPr="00CD5D48">
        <w:rPr>
          <w:rFonts w:ascii="Calibri" w:hAnsi="Calibri"/>
          <w:szCs w:val="22"/>
          <w:lang w:val="en-US"/>
        </w:rPr>
        <w:t xml:space="preserve"> reference is tracked and no other asynchronous synchronization cluster is </w:t>
      </w:r>
      <w:r>
        <w:rPr>
          <w:rFonts w:ascii="Calibri" w:hAnsi="Calibri"/>
          <w:szCs w:val="22"/>
          <w:lang w:val="en-US"/>
        </w:rPr>
        <w:t xml:space="preserve">searched. </w:t>
      </w:r>
      <w:r w:rsidRPr="00CD5D48">
        <w:rPr>
          <w:rFonts w:ascii="Calibri" w:hAnsi="Calibri"/>
          <w:szCs w:val="22"/>
          <w:lang w:val="en-US"/>
        </w:rPr>
        <w:t xml:space="preserve">However, when two </w:t>
      </w:r>
      <w:r>
        <w:rPr>
          <w:rFonts w:ascii="Calibri" w:hAnsi="Calibri"/>
          <w:szCs w:val="22"/>
          <w:lang w:val="en-US"/>
        </w:rPr>
        <w:t xml:space="preserve">UEs located in </w:t>
      </w:r>
      <w:r w:rsidRPr="00CD5D48">
        <w:rPr>
          <w:rFonts w:ascii="Calibri" w:hAnsi="Calibri"/>
          <w:szCs w:val="22"/>
          <w:lang w:val="en-US"/>
        </w:rPr>
        <w:t xml:space="preserve">different synchronization clusters attempt to communicate </w:t>
      </w:r>
      <w:r>
        <w:rPr>
          <w:rFonts w:ascii="Calibri" w:hAnsi="Calibri"/>
          <w:szCs w:val="22"/>
          <w:lang w:val="en-US"/>
        </w:rPr>
        <w:t>each other</w:t>
      </w:r>
      <w:r w:rsidRPr="00CD5D48">
        <w:rPr>
          <w:rFonts w:ascii="Calibri" w:hAnsi="Calibri"/>
          <w:szCs w:val="22"/>
          <w:lang w:val="en-US"/>
        </w:rPr>
        <w:t xml:space="preserve">, Rel. 14 V2X </w:t>
      </w:r>
      <w:r>
        <w:rPr>
          <w:rFonts w:ascii="Calibri" w:hAnsi="Calibri"/>
          <w:szCs w:val="22"/>
          <w:lang w:val="en-US"/>
        </w:rPr>
        <w:t>UEs can</w:t>
      </w:r>
      <w:r w:rsidRPr="00CD5D48">
        <w:rPr>
          <w:rFonts w:ascii="Calibri" w:hAnsi="Calibri"/>
          <w:szCs w:val="22"/>
          <w:lang w:val="en-US"/>
        </w:rPr>
        <w:t xml:space="preserve">not communicate. Rel. In 12/13 D2D, the operation to search asynchronous synchronization </w:t>
      </w:r>
      <w:r>
        <w:rPr>
          <w:rFonts w:ascii="Calibri" w:hAnsi="Calibri"/>
          <w:szCs w:val="22"/>
          <w:lang w:val="en-US"/>
        </w:rPr>
        <w:t>reference</w:t>
      </w:r>
      <w:r w:rsidRPr="00CD5D48">
        <w:rPr>
          <w:rFonts w:ascii="Calibri" w:hAnsi="Calibri"/>
          <w:szCs w:val="22"/>
          <w:lang w:val="en-US"/>
        </w:rPr>
        <w:t xml:space="preserve"> was supported while dropping a part of the packet</w:t>
      </w:r>
      <w:r>
        <w:rPr>
          <w:rFonts w:ascii="Calibri" w:hAnsi="Calibri"/>
          <w:szCs w:val="22"/>
          <w:lang w:val="en-US"/>
        </w:rPr>
        <w:t xml:space="preserve"> transmission</w:t>
      </w:r>
      <w:r w:rsidRPr="00CD5D48">
        <w:rPr>
          <w:rFonts w:ascii="Calibri" w:hAnsi="Calibri"/>
          <w:szCs w:val="22"/>
          <w:lang w:val="en-US"/>
        </w:rPr>
        <w:t xml:space="preserve">, but the corresponding process was </w:t>
      </w:r>
      <w:r w:rsidR="0046361D">
        <w:rPr>
          <w:rFonts w:ascii="Calibri" w:hAnsi="Calibri"/>
          <w:szCs w:val="22"/>
          <w:lang w:val="en-US"/>
        </w:rPr>
        <w:t>not supported</w:t>
      </w:r>
      <w:r w:rsidRPr="00CD5D48">
        <w:rPr>
          <w:rFonts w:ascii="Calibri" w:hAnsi="Calibri"/>
          <w:szCs w:val="22"/>
          <w:lang w:val="en-US"/>
        </w:rPr>
        <w:t xml:space="preserve"> in V2X. Therefore, multi-cluster synchronization signal searching / tracking can be introduced for seamless communication in NR V2X.</w:t>
      </w:r>
      <w:r w:rsidR="00B947D6">
        <w:rPr>
          <w:rFonts w:ascii="Calibri" w:hAnsi="Calibri" w:hint="eastAsia"/>
          <w:szCs w:val="22"/>
          <w:lang w:val="en-US"/>
        </w:rPr>
        <w:t xml:space="preserve"> This feature would be necessary if the required latency in changing a single synchronization </w:t>
      </w:r>
      <w:r w:rsidR="00B947D6">
        <w:rPr>
          <w:rFonts w:ascii="Calibri" w:hAnsi="Calibri"/>
          <w:szCs w:val="22"/>
          <w:lang w:val="en-US"/>
        </w:rPr>
        <w:t>reference</w:t>
      </w:r>
      <w:r w:rsidR="00B947D6">
        <w:rPr>
          <w:rFonts w:ascii="Calibri" w:hAnsi="Calibri" w:hint="eastAsia"/>
          <w:szCs w:val="22"/>
          <w:lang w:val="en-US"/>
        </w:rPr>
        <w:t xml:space="preserve"> is unacceptable for some applications with stringent latency and </w:t>
      </w:r>
      <w:r w:rsidR="00B947D6">
        <w:rPr>
          <w:rFonts w:ascii="Calibri" w:hAnsi="Calibri"/>
          <w:szCs w:val="22"/>
          <w:lang w:val="en-US"/>
        </w:rPr>
        <w:t>reliability</w:t>
      </w:r>
      <w:r w:rsidR="00B947D6">
        <w:rPr>
          <w:rFonts w:ascii="Calibri" w:hAnsi="Calibri" w:hint="eastAsia"/>
          <w:szCs w:val="22"/>
          <w:lang w:val="en-US"/>
        </w:rPr>
        <w:t xml:space="preserve"> requirements. We also note that such a feature would be needed for the inter-cell sidleink under an asynchronous cell deployment, and network assistance (e.g., information on the SLSS of neighboring cells) would help the UEs search/track </w:t>
      </w:r>
      <w:r w:rsidR="00B947D6">
        <w:rPr>
          <w:rFonts w:ascii="Calibri" w:hAnsi="Calibri"/>
          <w:szCs w:val="22"/>
          <w:lang w:val="en-US"/>
        </w:rPr>
        <w:t>multiple</w:t>
      </w:r>
      <w:r w:rsidR="00B947D6">
        <w:rPr>
          <w:rFonts w:ascii="Calibri" w:hAnsi="Calibri" w:hint="eastAsia"/>
          <w:szCs w:val="22"/>
          <w:lang w:val="en-US"/>
        </w:rPr>
        <w:t xml:space="preserve"> synchronization sources</w:t>
      </w:r>
      <w:r w:rsidR="003B681B">
        <w:rPr>
          <w:rFonts w:ascii="Calibri" w:hAnsi="Calibri" w:hint="eastAsia"/>
          <w:szCs w:val="22"/>
          <w:lang w:val="en-US"/>
        </w:rPr>
        <w:t xml:space="preserve"> as in Rel-12/13 LTE D2D</w:t>
      </w:r>
      <w:r w:rsidR="00B947D6">
        <w:rPr>
          <w:rFonts w:ascii="Calibri" w:hAnsi="Calibri" w:hint="eastAsia"/>
          <w:szCs w:val="22"/>
          <w:lang w:val="en-US"/>
        </w:rPr>
        <w:t>.</w:t>
      </w:r>
    </w:p>
    <w:p w14:paraId="7839F221" w14:textId="61702231" w:rsidR="009C4F8E" w:rsidRPr="00CD5D48" w:rsidRDefault="00D376DF" w:rsidP="00A33045">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9</w:t>
      </w:r>
      <w:r w:rsidR="00CD5D48" w:rsidRPr="00CD5D48">
        <w:rPr>
          <w:rFonts w:ascii="Calibri" w:hAnsi="Calibri" w:hint="eastAsia"/>
          <w:b/>
          <w:szCs w:val="22"/>
          <w:lang w:val="en-US"/>
        </w:rPr>
        <w:t xml:space="preserve">: </w:t>
      </w:r>
      <w:r w:rsidR="00CD5D48" w:rsidRPr="00CD5D48">
        <w:rPr>
          <w:rFonts w:ascii="Calibri" w:hAnsi="Calibri"/>
          <w:b/>
          <w:szCs w:val="22"/>
          <w:lang w:val="en-US"/>
        </w:rPr>
        <w:t xml:space="preserve">Multi-cluster synchronization signal searching / tracking can be introduced for seamless communication </w:t>
      </w:r>
      <w:r w:rsidR="003B681B">
        <w:rPr>
          <w:rFonts w:ascii="Calibri" w:hAnsi="Calibri" w:hint="eastAsia"/>
          <w:b/>
          <w:szCs w:val="22"/>
          <w:lang w:val="en-US"/>
        </w:rPr>
        <w:t xml:space="preserve">and inter-cell sidleink </w:t>
      </w:r>
      <w:r w:rsidR="00CD5D48" w:rsidRPr="00CD5D48">
        <w:rPr>
          <w:rFonts w:ascii="Calibri" w:hAnsi="Calibri"/>
          <w:b/>
          <w:szCs w:val="22"/>
          <w:lang w:val="en-US"/>
        </w:rPr>
        <w:t>in NR V2X.</w:t>
      </w:r>
    </w:p>
    <w:p w14:paraId="3CA4E769" w14:textId="14157D79" w:rsidR="00D376DF" w:rsidRPr="00EE12DA" w:rsidRDefault="0046361D" w:rsidP="00D376DF">
      <w:pPr>
        <w:pStyle w:val="LGTdoc0"/>
        <w:spacing w:before="100" w:beforeAutospacing="1" w:afterAutospacing="1"/>
        <w:rPr>
          <w:rFonts w:ascii="Calibri" w:hAnsi="Calibri"/>
          <w:szCs w:val="22"/>
          <w:lang w:val="en-US"/>
        </w:rPr>
      </w:pPr>
      <w:r w:rsidRPr="00EE12DA">
        <w:rPr>
          <w:rFonts w:ascii="Calibri" w:hAnsi="Calibri"/>
          <w:szCs w:val="22"/>
          <w:lang w:val="en-US"/>
        </w:rPr>
        <w:t xml:space="preserve">On the other hand, as the carrier frequency increases, the CP length becomes smaller. </w:t>
      </w:r>
      <w:r w:rsidR="00D376DF" w:rsidRPr="00EE12DA">
        <w:rPr>
          <w:rFonts w:ascii="Calibri" w:hAnsi="Calibri"/>
          <w:szCs w:val="22"/>
          <w:lang w:val="en-US"/>
        </w:rPr>
        <w:t>If the subcarrier spacing is increased to reduce the frequency offset, the propagation delay from the multiple UEs may not be within the CP due to the shortened CP length.</w:t>
      </w:r>
    </w:p>
    <w:p w14:paraId="03134A33" w14:textId="3C65ACC1" w:rsidR="00E354B8" w:rsidRPr="00EE12DA" w:rsidRDefault="0046361D" w:rsidP="0046361D">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Observation 1: </w:t>
      </w:r>
      <w:r w:rsidRPr="00EE12DA">
        <w:rPr>
          <w:rFonts w:ascii="Calibri" w:hAnsi="Calibri"/>
          <w:b/>
          <w:szCs w:val="22"/>
          <w:lang w:val="en-US"/>
        </w:rPr>
        <w:t xml:space="preserve">As the carrier frequency increases, the CP length becomes smaller. </w:t>
      </w:r>
      <w:r w:rsidR="00F65BBF" w:rsidRPr="00EE12DA">
        <w:rPr>
          <w:rFonts w:ascii="Calibri" w:hAnsi="Calibri"/>
          <w:b/>
          <w:szCs w:val="22"/>
          <w:lang w:val="en-US"/>
        </w:rPr>
        <w:t xml:space="preserve">The </w:t>
      </w:r>
      <w:r w:rsidRPr="00EE12DA">
        <w:rPr>
          <w:rFonts w:ascii="Calibri" w:hAnsi="Calibri"/>
          <w:b/>
          <w:szCs w:val="22"/>
          <w:lang w:val="en-US"/>
        </w:rPr>
        <w:t xml:space="preserve">CP length </w:t>
      </w:r>
      <w:r w:rsidR="00F65BBF" w:rsidRPr="00EE12DA">
        <w:rPr>
          <w:rFonts w:ascii="Calibri" w:hAnsi="Calibri"/>
          <w:b/>
          <w:szCs w:val="22"/>
          <w:lang w:val="en-US"/>
        </w:rPr>
        <w:t>(even</w:t>
      </w:r>
      <w:r w:rsidR="00D95128" w:rsidRPr="00EE12DA">
        <w:rPr>
          <w:rFonts w:ascii="Calibri" w:hAnsi="Calibri"/>
          <w:b/>
          <w:szCs w:val="22"/>
          <w:lang w:val="en-US"/>
        </w:rPr>
        <w:t xml:space="preserve"> for</w:t>
      </w:r>
      <w:r w:rsidR="00F65BBF" w:rsidRPr="00EE12DA">
        <w:rPr>
          <w:rFonts w:ascii="Calibri" w:hAnsi="Calibri"/>
          <w:b/>
          <w:szCs w:val="22"/>
          <w:lang w:val="en-US"/>
        </w:rPr>
        <w:t xml:space="preserve"> the extended CP </w:t>
      </w:r>
      <w:r w:rsidR="00D95128" w:rsidRPr="00EE12DA">
        <w:rPr>
          <w:rFonts w:ascii="Calibri" w:hAnsi="Calibri"/>
          <w:b/>
          <w:szCs w:val="22"/>
          <w:lang w:val="en-US"/>
        </w:rPr>
        <w:t xml:space="preserve">length </w:t>
      </w:r>
      <w:r w:rsidR="00F65BBF" w:rsidRPr="00EE12DA">
        <w:rPr>
          <w:rFonts w:ascii="Calibri" w:hAnsi="Calibri"/>
          <w:b/>
          <w:szCs w:val="22"/>
          <w:lang w:val="en-US"/>
        </w:rPr>
        <w:t xml:space="preserve">in 60kHz) </w:t>
      </w:r>
      <w:r w:rsidRPr="00EE12DA">
        <w:rPr>
          <w:rFonts w:ascii="Calibri" w:hAnsi="Calibri"/>
          <w:b/>
          <w:szCs w:val="22"/>
          <w:lang w:val="en-US"/>
        </w:rPr>
        <w:t xml:space="preserve">may not be sufficient to absorb propagation delay from </w:t>
      </w:r>
      <w:r w:rsidR="00F65BBF" w:rsidRPr="00EE12DA">
        <w:rPr>
          <w:rFonts w:ascii="Calibri" w:hAnsi="Calibri"/>
          <w:b/>
          <w:szCs w:val="22"/>
          <w:lang w:val="en-US"/>
        </w:rPr>
        <w:t>multiple</w:t>
      </w:r>
      <w:r w:rsidRPr="00EE12DA">
        <w:rPr>
          <w:rFonts w:ascii="Calibri" w:hAnsi="Calibri"/>
          <w:b/>
          <w:szCs w:val="22"/>
          <w:lang w:val="en-US"/>
        </w:rPr>
        <w:t xml:space="preserve"> </w:t>
      </w:r>
      <w:r w:rsidRPr="00EE12DA">
        <w:rPr>
          <w:rFonts w:ascii="Calibri" w:hAnsi="Calibri"/>
          <w:b/>
          <w:szCs w:val="22"/>
          <w:lang w:val="en-US"/>
        </w:rPr>
        <w:lastRenderedPageBreak/>
        <w:t xml:space="preserve">UEs. </w:t>
      </w:r>
    </w:p>
    <w:p w14:paraId="42430717" w14:textId="65FDD726" w:rsidR="0046361D" w:rsidRPr="00EE12DA" w:rsidRDefault="0046361D"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szCs w:val="22"/>
          <w:lang w:val="en-US"/>
        </w:rPr>
        <w:t xml:space="preserve">Using a longer CP to absorb the propagation delay from the CP may not be the desired because it increases the overhead. To solve this problem, a location based resource pool selection method as supported in rel. 14 can be helpful. For example, UEs in a specific location </w:t>
      </w:r>
      <w:r w:rsidR="00E354B8" w:rsidRPr="00EE12DA">
        <w:rPr>
          <w:rFonts w:ascii="Calibri" w:hAnsi="Calibri"/>
          <w:szCs w:val="22"/>
          <w:lang w:val="en-US"/>
        </w:rPr>
        <w:t xml:space="preserve">(zone) </w:t>
      </w:r>
      <w:r w:rsidRPr="00EE12DA">
        <w:rPr>
          <w:rFonts w:ascii="Calibri" w:hAnsi="Calibri"/>
          <w:szCs w:val="22"/>
          <w:lang w:val="en-US"/>
        </w:rPr>
        <w:t>may use similar time resources, and signals multiplexed in a particular time resource region from a specific receiving UE may reach similar propagation delays.</w:t>
      </w:r>
      <w:r w:rsidR="00B417C2" w:rsidRPr="00EE12DA">
        <w:rPr>
          <w:rFonts w:ascii="Calibri" w:hAnsi="Calibri"/>
          <w:szCs w:val="22"/>
          <w:lang w:val="en-US"/>
        </w:rPr>
        <w:t xml:space="preserve"> </w:t>
      </w:r>
      <w:r w:rsidR="00E354B8" w:rsidRPr="00EE12DA">
        <w:rPr>
          <w:rFonts w:ascii="Calibri" w:hAnsi="Calibri"/>
          <w:szCs w:val="22"/>
          <w:lang w:val="en-US"/>
        </w:rPr>
        <w:t>In order for the receiving UE to effectively receive the signal from a specific zone, a synchronization signal may be transmitted for each zone. Also, the receiving UE should be able to track signals from multiple zones. Figure 1 illustrates the example of z</w:t>
      </w:r>
      <w:r w:rsidR="00F65BBF" w:rsidRPr="00EE12DA">
        <w:rPr>
          <w:rFonts w:ascii="Calibri" w:hAnsi="Calibri"/>
          <w:szCs w:val="22"/>
          <w:lang w:val="en-US"/>
        </w:rPr>
        <w:t>one based synchronization</w:t>
      </w:r>
      <w:r w:rsidR="00E354B8" w:rsidRPr="00EE12DA">
        <w:rPr>
          <w:rFonts w:ascii="Calibri" w:hAnsi="Calibri"/>
          <w:szCs w:val="22"/>
          <w:lang w:val="en-US"/>
        </w:rPr>
        <w:t>.</w:t>
      </w:r>
      <w:r w:rsidR="00E354B8" w:rsidRPr="00EE12DA">
        <w:rPr>
          <w:rFonts w:ascii="Calibri" w:hAnsi="Calibri"/>
          <w:b/>
          <w:szCs w:val="22"/>
          <w:lang w:val="en-US"/>
        </w:rPr>
        <w:t xml:space="preserve"> </w:t>
      </w:r>
    </w:p>
    <w:p w14:paraId="0B79F2C7" w14:textId="62545E2D" w:rsidR="00E354B8" w:rsidRPr="00EE12DA" w:rsidRDefault="00E354B8" w:rsidP="00EE12DA">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Proposal </w:t>
      </w:r>
      <w:r w:rsidR="00F65BBF" w:rsidRPr="00EE12DA">
        <w:rPr>
          <w:rFonts w:ascii="Calibri" w:hAnsi="Calibri"/>
          <w:b/>
          <w:szCs w:val="22"/>
          <w:lang w:val="en-US"/>
        </w:rPr>
        <w:t>10</w:t>
      </w:r>
      <w:r w:rsidRPr="00EE12DA">
        <w:rPr>
          <w:rFonts w:ascii="Calibri" w:hAnsi="Calibri"/>
          <w:b/>
          <w:szCs w:val="22"/>
          <w:lang w:val="en-US"/>
        </w:rPr>
        <w:t xml:space="preserve">: RAN1 should study the synchronization procedure to facilitate sidelink communication </w:t>
      </w:r>
      <w:r w:rsidR="00D95128" w:rsidRPr="00EE12DA">
        <w:rPr>
          <w:rFonts w:ascii="Calibri" w:hAnsi="Calibri"/>
          <w:b/>
          <w:szCs w:val="22"/>
          <w:lang w:val="en-US"/>
        </w:rPr>
        <w:t>even in insufficient</w:t>
      </w:r>
      <w:r w:rsidR="00F65BBF" w:rsidRPr="00EE12DA">
        <w:rPr>
          <w:rFonts w:ascii="Calibri" w:hAnsi="Calibri"/>
          <w:b/>
          <w:szCs w:val="22"/>
          <w:lang w:val="en-US"/>
        </w:rPr>
        <w:t xml:space="preserve"> CP length</w:t>
      </w:r>
      <w:r w:rsidRPr="00EE12DA">
        <w:rPr>
          <w:rFonts w:ascii="Calibri" w:hAnsi="Calibri"/>
          <w:b/>
          <w:szCs w:val="22"/>
          <w:lang w:val="en-US"/>
        </w:rPr>
        <w:t>.</w:t>
      </w:r>
    </w:p>
    <w:p w14:paraId="6C282AB3" w14:textId="4323F339" w:rsidR="00E354B8" w:rsidRDefault="00FD0E60" w:rsidP="00E354B8">
      <w:pPr>
        <w:pStyle w:val="LGTdoc0"/>
        <w:spacing w:before="100" w:beforeAutospacing="1" w:afterAutospacing="1"/>
        <w:jc w:val="center"/>
        <w:rPr>
          <w:color w:val="000000" w:themeColor="text1"/>
          <w:szCs w:val="22"/>
        </w:rPr>
      </w:pPr>
      <w:r w:rsidRPr="00FD0E60">
        <w:rPr>
          <w:noProof/>
          <w:lang w:val="en-US"/>
        </w:rPr>
        <w:drawing>
          <wp:inline distT="0" distB="0" distL="0" distR="0" wp14:anchorId="7CFE272A" wp14:editId="1ABE3172">
            <wp:extent cx="4110990" cy="2814955"/>
            <wp:effectExtent l="0" t="0" r="381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0990" cy="2814955"/>
                    </a:xfrm>
                    <a:prstGeom prst="rect">
                      <a:avLst/>
                    </a:prstGeom>
                    <a:noFill/>
                    <a:ln>
                      <a:noFill/>
                    </a:ln>
                  </pic:spPr>
                </pic:pic>
              </a:graphicData>
            </a:graphic>
          </wp:inline>
        </w:drawing>
      </w:r>
    </w:p>
    <w:p w14:paraId="2D9D7B8D" w14:textId="5D6ABE63" w:rsidR="00E354B8" w:rsidRDefault="00E354B8" w:rsidP="00E354B8">
      <w:pPr>
        <w:pStyle w:val="LGTdoc0"/>
        <w:spacing w:before="100" w:beforeAutospacing="1" w:afterAutospacing="1"/>
        <w:jc w:val="center"/>
        <w:rPr>
          <w:color w:val="000000" w:themeColor="text1"/>
          <w:szCs w:val="22"/>
        </w:rPr>
      </w:pPr>
      <w:r>
        <w:rPr>
          <w:rFonts w:hint="eastAsia"/>
          <w:color w:val="000000" w:themeColor="text1"/>
          <w:szCs w:val="22"/>
        </w:rPr>
        <w:t xml:space="preserve">Figure 1 An example of zone based </w:t>
      </w:r>
      <w:r>
        <w:rPr>
          <w:color w:val="000000" w:themeColor="text1"/>
          <w:szCs w:val="22"/>
        </w:rPr>
        <w:t>synchronization</w:t>
      </w:r>
      <w:r>
        <w:rPr>
          <w:rFonts w:hint="eastAsia"/>
          <w:color w:val="000000" w:themeColor="text1"/>
          <w:szCs w:val="22"/>
        </w:rPr>
        <w:t xml:space="preserve"> </w:t>
      </w:r>
    </w:p>
    <w:p w14:paraId="5077BF65" w14:textId="77777777" w:rsidR="00EE12DA" w:rsidRPr="00EE12DA" w:rsidRDefault="00EE12DA" w:rsidP="00EE12DA">
      <w:pPr>
        <w:pStyle w:val="LGTdoc0"/>
        <w:spacing w:before="100" w:beforeAutospacing="1" w:afterAutospacing="1"/>
        <w:rPr>
          <w:rFonts w:ascii="Calibri" w:hAnsi="Calibri"/>
          <w:szCs w:val="22"/>
          <w:lang w:val="en-US"/>
        </w:rPr>
      </w:pPr>
    </w:p>
    <w:p w14:paraId="57272DD6" w14:textId="18105307" w:rsidR="00EE12DA" w:rsidRDefault="00EE12DA" w:rsidP="00EE12DA">
      <w:pPr>
        <w:pStyle w:val="LGTdoc0"/>
        <w:spacing w:before="100" w:beforeAutospacing="1" w:afterLines="0" w:after="100" w:afterAutospacing="1" w:line="240" w:lineRule="auto"/>
        <w:rPr>
          <w:rFonts w:ascii="Calibri" w:hAnsi="Calibri"/>
          <w:szCs w:val="22"/>
          <w:lang w:val="en-US"/>
        </w:rPr>
      </w:pPr>
      <w:r w:rsidRPr="00EE12DA">
        <w:rPr>
          <w:rFonts w:ascii="Calibri" w:hAnsi="Calibri"/>
          <w:szCs w:val="22"/>
          <w:lang w:val="en-US"/>
        </w:rPr>
        <w:t xml:space="preserve">In FR2, the synchronization itself may require significant overhead and latency. In order to prevent this, a method of utilizing </w:t>
      </w:r>
      <w:r>
        <w:rPr>
          <w:rFonts w:ascii="Calibri" w:hAnsi="Calibri" w:hint="eastAsia"/>
          <w:szCs w:val="22"/>
          <w:lang w:val="en-US"/>
        </w:rPr>
        <w:t xml:space="preserve">FR1 </w:t>
      </w:r>
      <w:r w:rsidRPr="00EE12DA">
        <w:rPr>
          <w:rFonts w:ascii="Calibri" w:hAnsi="Calibri"/>
          <w:szCs w:val="22"/>
          <w:lang w:val="en-US"/>
        </w:rPr>
        <w:t xml:space="preserve">timing </w:t>
      </w:r>
      <w:r>
        <w:rPr>
          <w:rFonts w:ascii="Calibri" w:hAnsi="Calibri"/>
          <w:szCs w:val="22"/>
          <w:lang w:val="en-US"/>
        </w:rPr>
        <w:t xml:space="preserve">to </w:t>
      </w:r>
      <w:r w:rsidRPr="00EE12DA">
        <w:rPr>
          <w:rFonts w:ascii="Calibri" w:hAnsi="Calibri"/>
          <w:szCs w:val="22"/>
          <w:lang w:val="en-US"/>
        </w:rPr>
        <w:t>FR2 can be considered. In other words, FR2 can use FR1 as a synchronization reference carrier. However, even if communication is performed in FR2 based on the timing of FR1, the CP may not absorb the propagation delay due to the shortened CP length</w:t>
      </w:r>
      <w:r>
        <w:rPr>
          <w:rFonts w:ascii="Calibri" w:hAnsi="Calibri"/>
          <w:szCs w:val="22"/>
          <w:lang w:val="en-US"/>
        </w:rPr>
        <w:t xml:space="preserve"> in FR2</w:t>
      </w:r>
      <w:r w:rsidRPr="00EE12DA">
        <w:rPr>
          <w:rFonts w:ascii="Calibri" w:hAnsi="Calibri"/>
          <w:szCs w:val="22"/>
          <w:lang w:val="en-US"/>
        </w:rPr>
        <w:t xml:space="preserve">. For this purpose, FR2 may require timing adjustments, which can be signaled between the </w:t>
      </w:r>
      <w:r>
        <w:rPr>
          <w:rFonts w:ascii="Calibri" w:hAnsi="Calibri"/>
          <w:szCs w:val="22"/>
          <w:lang w:val="en-US"/>
        </w:rPr>
        <w:t>UE</w:t>
      </w:r>
      <w:r w:rsidRPr="00EE12DA">
        <w:rPr>
          <w:rFonts w:ascii="Calibri" w:hAnsi="Calibri"/>
          <w:szCs w:val="22"/>
          <w:lang w:val="en-US"/>
        </w:rPr>
        <w:t>s through the FR1 control signal.</w:t>
      </w:r>
    </w:p>
    <w:p w14:paraId="2B51ADC7" w14:textId="3133A3B1" w:rsidR="00A662B7" w:rsidRPr="00A662B7" w:rsidRDefault="00EE12DA"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Proposal 11: In FR2, FR1 timing can be used</w:t>
      </w:r>
      <w:r>
        <w:rPr>
          <w:rFonts w:ascii="Calibri" w:hAnsi="Calibri"/>
          <w:b/>
          <w:szCs w:val="22"/>
          <w:lang w:val="en-US"/>
        </w:rPr>
        <w:t>.</w:t>
      </w:r>
      <w:r w:rsidRPr="00EE12DA">
        <w:rPr>
          <w:rFonts w:ascii="Calibri" w:hAnsi="Calibri" w:hint="eastAsia"/>
          <w:b/>
          <w:szCs w:val="22"/>
          <w:lang w:val="en-US"/>
        </w:rPr>
        <w:t xml:space="preserve"> </w:t>
      </w:r>
      <w:r>
        <w:rPr>
          <w:rFonts w:ascii="Calibri" w:hAnsi="Calibri"/>
          <w:b/>
          <w:szCs w:val="22"/>
          <w:lang w:val="en-US"/>
        </w:rPr>
        <w:t>If</w:t>
      </w:r>
      <w:r w:rsidRPr="00EE12DA">
        <w:rPr>
          <w:rFonts w:ascii="Calibri" w:hAnsi="Calibri" w:hint="eastAsia"/>
          <w:b/>
          <w:szCs w:val="22"/>
          <w:lang w:val="en-US"/>
        </w:rPr>
        <w:t xml:space="preserve"> </w:t>
      </w:r>
      <w:r>
        <w:rPr>
          <w:rFonts w:ascii="Calibri" w:hAnsi="Calibri"/>
          <w:b/>
          <w:szCs w:val="22"/>
          <w:lang w:val="en-US"/>
        </w:rPr>
        <w:t xml:space="preserve">timing adjustment is necessary due to shortened CP in FR2, </w:t>
      </w:r>
      <w:r w:rsidRPr="00EE12DA">
        <w:rPr>
          <w:rFonts w:ascii="Calibri" w:hAnsi="Calibri" w:hint="eastAsia"/>
          <w:b/>
          <w:szCs w:val="22"/>
          <w:lang w:val="en-US"/>
        </w:rPr>
        <w:t xml:space="preserve">timing adjustment information can be conveyed via FR1 control signaling. </w:t>
      </w:r>
    </w:p>
    <w:p w14:paraId="168A2BEE" w14:textId="09944168" w:rsidR="00A45F02" w:rsidRDefault="00A662B7" w:rsidP="00A662B7">
      <w:pPr>
        <w:pStyle w:val="LGTdoc0"/>
        <w:spacing w:before="100" w:beforeAutospacing="1" w:afterAutospacing="1"/>
        <w:rPr>
          <w:rFonts w:ascii="Calibri" w:hAnsi="Calibri"/>
          <w:szCs w:val="22"/>
          <w:lang w:val="en-US"/>
        </w:rPr>
      </w:pPr>
      <w:r w:rsidRPr="00A662B7">
        <w:rPr>
          <w:rFonts w:ascii="Calibri" w:hAnsi="Calibri"/>
          <w:szCs w:val="22"/>
          <w:lang w:val="en-US"/>
        </w:rPr>
        <w:t>In unicast and groupcast, the S</w:t>
      </w:r>
      <w:r>
        <w:rPr>
          <w:rFonts w:ascii="Calibri" w:hAnsi="Calibri"/>
          <w:szCs w:val="22"/>
          <w:lang w:val="en-US"/>
        </w:rPr>
        <w:t xml:space="preserve">LSS of a specific UE can have a </w:t>
      </w:r>
      <w:r w:rsidRPr="00A662B7">
        <w:rPr>
          <w:rFonts w:ascii="Calibri" w:hAnsi="Calibri"/>
          <w:szCs w:val="22"/>
          <w:lang w:val="en-US"/>
        </w:rPr>
        <w:t>high</w:t>
      </w:r>
      <w:r>
        <w:rPr>
          <w:rFonts w:ascii="Calibri" w:hAnsi="Calibri"/>
          <w:szCs w:val="22"/>
          <w:lang w:val="en-US"/>
        </w:rPr>
        <w:t>er</w:t>
      </w:r>
      <w:r w:rsidRPr="00A662B7">
        <w:rPr>
          <w:rFonts w:ascii="Calibri" w:hAnsi="Calibri"/>
          <w:szCs w:val="22"/>
          <w:lang w:val="en-US"/>
        </w:rPr>
        <w:t xml:space="preserve"> priority. This is a method discussed in FeD2D</w:t>
      </w:r>
      <w:r>
        <w:rPr>
          <w:rFonts w:ascii="Calibri" w:hAnsi="Calibri"/>
          <w:szCs w:val="22"/>
          <w:lang w:val="en-US"/>
        </w:rPr>
        <w:t xml:space="preserve"> SI</w:t>
      </w:r>
      <w:r w:rsidRPr="00A662B7">
        <w:rPr>
          <w:rFonts w:ascii="Calibri" w:hAnsi="Calibri"/>
          <w:szCs w:val="22"/>
          <w:lang w:val="en-US"/>
        </w:rPr>
        <w:t xml:space="preserve">. If the UE mainly performs communication with a specific UE, selecting </w:t>
      </w:r>
      <w:r>
        <w:rPr>
          <w:rFonts w:ascii="Calibri" w:hAnsi="Calibri"/>
          <w:szCs w:val="22"/>
          <w:lang w:val="en-US"/>
        </w:rPr>
        <w:t>a synchronization reference as a specific</w:t>
      </w:r>
      <w:r w:rsidRPr="00A662B7">
        <w:rPr>
          <w:rFonts w:ascii="Calibri" w:hAnsi="Calibri"/>
          <w:szCs w:val="22"/>
          <w:lang w:val="en-US"/>
        </w:rPr>
        <w:t xml:space="preserve"> UE to perform communication with the UE is more reliable than selecting a d</w:t>
      </w:r>
      <w:r>
        <w:rPr>
          <w:rFonts w:ascii="Calibri" w:hAnsi="Calibri"/>
          <w:szCs w:val="22"/>
          <w:lang w:val="en-US"/>
        </w:rPr>
        <w:t>ifferent synchronization source</w:t>
      </w:r>
      <w:r w:rsidRPr="00A662B7">
        <w:rPr>
          <w:rFonts w:ascii="Calibri" w:hAnsi="Calibri"/>
          <w:szCs w:val="22"/>
          <w:lang w:val="en-US"/>
        </w:rPr>
        <w:t>.</w:t>
      </w:r>
    </w:p>
    <w:p w14:paraId="3638F392" w14:textId="5F9AC8F0" w:rsidR="00A662B7" w:rsidRPr="00A662B7" w:rsidRDefault="00A662B7" w:rsidP="00A662B7">
      <w:pPr>
        <w:pStyle w:val="LGTdoc0"/>
        <w:spacing w:before="100" w:beforeAutospacing="1" w:afterAutospacing="1"/>
        <w:rPr>
          <w:rFonts w:ascii="Calibri" w:hAnsi="Calibri"/>
          <w:b/>
          <w:szCs w:val="22"/>
          <w:lang w:val="en-US"/>
        </w:rPr>
      </w:pPr>
      <w:r w:rsidRPr="00A662B7">
        <w:rPr>
          <w:rFonts w:ascii="Calibri" w:hAnsi="Calibri"/>
          <w:b/>
          <w:szCs w:val="22"/>
          <w:lang w:val="en-US"/>
        </w:rPr>
        <w:t>Proposal 12: In unicast and groupcast, the SLSS of a specific UE can have a higher priority.</w:t>
      </w: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lastRenderedPageBreak/>
        <w:t>Conclusion</w:t>
      </w:r>
    </w:p>
    <w:p w14:paraId="4DC3FA2A" w14:textId="62F20200"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This contribution discussed on sidelink</w:t>
      </w:r>
      <w:r w:rsidR="00A662B7">
        <w:rPr>
          <w:rFonts w:ascii="Calibri" w:hAnsi="Calibri"/>
          <w:szCs w:val="22"/>
          <w:lang w:val="en-US"/>
        </w:rPr>
        <w:t xml:space="preserve"> </w:t>
      </w:r>
      <w:r w:rsidR="00A662B7">
        <w:rPr>
          <w:rFonts w:ascii="Calibri" w:hAnsi="Calibri" w:hint="eastAsia"/>
          <w:szCs w:val="22"/>
          <w:lang w:val="en-US"/>
        </w:rPr>
        <w:t>synchronization signal and</w:t>
      </w:r>
      <w:r w:rsidRPr="00A45F02">
        <w:rPr>
          <w:rFonts w:ascii="Calibri" w:hAnsi="Calibri"/>
          <w:szCs w:val="22"/>
          <w:lang w:val="en-US"/>
        </w:rPr>
        <w:t xml:space="preserve"> procedures. The discussions can be summarized as follows:</w:t>
      </w:r>
    </w:p>
    <w:p w14:paraId="43CA5C84" w14:textId="77777777" w:rsidR="00A662B7" w:rsidRPr="00F6600C" w:rsidRDefault="00A662B7" w:rsidP="00A662B7">
      <w:pPr>
        <w:pStyle w:val="LGTdoc0"/>
        <w:spacing w:before="100" w:beforeAutospacing="1" w:afterAutospacing="1"/>
        <w:rPr>
          <w:rFonts w:ascii="Calibri" w:hAnsi="Calibri"/>
          <w:b/>
          <w:szCs w:val="22"/>
          <w:lang w:val="en-US"/>
        </w:rPr>
      </w:pPr>
      <w:r>
        <w:rPr>
          <w:rFonts w:ascii="Calibri" w:hAnsi="Calibri" w:hint="eastAsia"/>
          <w:b/>
          <w:szCs w:val="22"/>
          <w:lang w:val="en-US"/>
        </w:rPr>
        <w:t>Proposal 1</w:t>
      </w:r>
      <w:r w:rsidRPr="00A45F02">
        <w:rPr>
          <w:rFonts w:ascii="Calibri" w:hAnsi="Calibri" w:hint="eastAsia"/>
          <w:b/>
          <w:szCs w:val="22"/>
          <w:lang w:val="en-US"/>
        </w:rPr>
        <w:t>: Network can indicate the frequency resource in which the SLSS/PSBCH can be transmitted</w:t>
      </w:r>
      <w:r w:rsidRPr="00A45F02">
        <w:rPr>
          <w:rFonts w:ascii="Calibri" w:hAnsi="Calibri"/>
          <w:b/>
          <w:szCs w:val="22"/>
          <w:lang w:val="en-US"/>
        </w:rPr>
        <w:t xml:space="preserve"> to reduce UE complexity</w:t>
      </w:r>
      <w:r w:rsidRPr="00A45F02">
        <w:rPr>
          <w:rFonts w:ascii="Calibri" w:hAnsi="Calibri" w:hint="eastAsia"/>
          <w:b/>
          <w:szCs w:val="22"/>
          <w:lang w:val="en-US"/>
        </w:rPr>
        <w:t xml:space="preserve">. </w:t>
      </w:r>
    </w:p>
    <w:p w14:paraId="144F18AD" w14:textId="77777777" w:rsidR="00A662B7" w:rsidRPr="00A246AA" w:rsidRDefault="00A662B7" w:rsidP="00A662B7">
      <w:pPr>
        <w:pStyle w:val="LGTdoc0"/>
        <w:spacing w:before="100" w:beforeAutospacing="1" w:afterAutospacing="1"/>
        <w:rPr>
          <w:rFonts w:ascii="Calibri" w:hAnsi="Calibri"/>
          <w:b/>
          <w:szCs w:val="22"/>
          <w:lang w:val="en-US"/>
        </w:rPr>
      </w:pPr>
      <w:r w:rsidRPr="00A246AA">
        <w:rPr>
          <w:rFonts w:ascii="Calibri" w:hAnsi="Calibri" w:hint="eastAsia"/>
          <w:b/>
          <w:szCs w:val="22"/>
          <w:lang w:val="en-US"/>
        </w:rPr>
        <w:t xml:space="preserve">Proposal 2: NR SLSS/PSBCH </w:t>
      </w:r>
      <w:r w:rsidRPr="00A246AA">
        <w:rPr>
          <w:rFonts w:ascii="Calibri" w:hAnsi="Calibri"/>
          <w:b/>
          <w:szCs w:val="22"/>
          <w:lang w:val="en-US"/>
        </w:rPr>
        <w:t>should have a lower correlation with the SSB for Uu link.</w:t>
      </w:r>
    </w:p>
    <w:p w14:paraId="7B5E17D5" w14:textId="74512733" w:rsidR="00A45F02" w:rsidRDefault="00A662B7" w:rsidP="008F2F3B">
      <w:pPr>
        <w:pStyle w:val="LGTdoc0"/>
        <w:spacing w:before="100" w:beforeAutospacing="1" w:afterAutospacing="1"/>
        <w:rPr>
          <w:rFonts w:ascii="Calibri" w:hAnsi="Calibri"/>
          <w:b/>
          <w:szCs w:val="22"/>
          <w:lang w:val="en-US"/>
        </w:rPr>
      </w:pPr>
      <w:r w:rsidRPr="00A246AA">
        <w:rPr>
          <w:rFonts w:ascii="Calibri" w:hAnsi="Calibri"/>
          <w:b/>
          <w:szCs w:val="22"/>
          <w:lang w:val="en-US"/>
        </w:rPr>
        <w:t>Proposal 3: Successful detection performance must be ensured even in one SLSS/PSBCH block reception.</w:t>
      </w:r>
    </w:p>
    <w:p w14:paraId="484ABA43" w14:textId="77777777" w:rsidR="00A662B7" w:rsidRPr="006B24A6" w:rsidRDefault="00A662B7" w:rsidP="00A662B7">
      <w:pPr>
        <w:pStyle w:val="LGTdoc0"/>
        <w:spacing w:before="100" w:beforeAutospacing="1" w:afterAutospacing="1"/>
        <w:rPr>
          <w:rFonts w:ascii="Calibri" w:hAnsi="Calibri"/>
          <w:b/>
          <w:szCs w:val="22"/>
          <w:lang w:val="en-US"/>
        </w:rPr>
      </w:pPr>
      <w:r w:rsidRPr="006B24A6">
        <w:rPr>
          <w:rFonts w:ascii="Calibri" w:hAnsi="Calibri"/>
          <w:b/>
          <w:szCs w:val="22"/>
          <w:lang w:val="en-US"/>
        </w:rPr>
        <w:t xml:space="preserve">Proposal 4: AGC and Tx/Rx switching periods should be taken into account in </w:t>
      </w:r>
      <w:r>
        <w:rPr>
          <w:rFonts w:ascii="Calibri" w:hAnsi="Calibri"/>
          <w:b/>
          <w:szCs w:val="22"/>
          <w:lang w:val="en-US"/>
        </w:rPr>
        <w:t xml:space="preserve">NR </w:t>
      </w:r>
      <w:r w:rsidRPr="006B24A6">
        <w:rPr>
          <w:rFonts w:ascii="Calibri" w:hAnsi="Calibri"/>
          <w:b/>
          <w:szCs w:val="22"/>
          <w:lang w:val="en-US"/>
        </w:rPr>
        <w:t>SLSS/PSBCH block design.</w:t>
      </w:r>
    </w:p>
    <w:p w14:paraId="0D852584" w14:textId="77777777" w:rsidR="00A662B7" w:rsidRPr="005D1E63" w:rsidRDefault="00A662B7" w:rsidP="00A662B7">
      <w:pPr>
        <w:pStyle w:val="LGTdoc0"/>
        <w:spacing w:before="100" w:beforeAutospacing="1" w:afterAutospacing="1"/>
        <w:rPr>
          <w:rFonts w:ascii="Calibri" w:hAnsi="Calibri"/>
          <w:b/>
          <w:szCs w:val="22"/>
          <w:lang w:val="en-US"/>
        </w:rPr>
      </w:pPr>
      <w:r w:rsidRPr="005D1E63">
        <w:rPr>
          <w:rFonts w:ascii="Calibri" w:hAnsi="Calibri" w:hint="eastAsia"/>
          <w:b/>
          <w:szCs w:val="22"/>
          <w:lang w:val="en-US"/>
        </w:rPr>
        <w:t xml:space="preserve">Proposal 5: </w:t>
      </w:r>
      <w:r w:rsidRPr="005D1E63">
        <w:rPr>
          <w:rFonts w:ascii="Calibri" w:hAnsi="Calibri"/>
          <w:b/>
          <w:szCs w:val="22"/>
          <w:lang w:val="en-US"/>
        </w:rPr>
        <w:t xml:space="preserve">Detection complexity issue due to relatively long periodicity of SLSS/PSBCH should be taken into account in NR SLSS/PSBCH design. </w:t>
      </w:r>
    </w:p>
    <w:p w14:paraId="780B8408" w14:textId="77777777" w:rsidR="00A662B7" w:rsidRPr="00D376DF" w:rsidRDefault="00A662B7" w:rsidP="00A662B7">
      <w:pPr>
        <w:pStyle w:val="LGTdoc0"/>
        <w:spacing w:before="100" w:beforeAutospacing="1" w:afterAutospacing="1"/>
        <w:rPr>
          <w:rFonts w:ascii="Calibri" w:hAnsi="Calibri"/>
          <w:b/>
          <w:szCs w:val="22"/>
          <w:lang w:val="en-US"/>
        </w:rPr>
      </w:pPr>
      <w:r w:rsidRPr="00D376DF">
        <w:rPr>
          <w:rFonts w:ascii="Calibri" w:hAnsi="Calibri" w:hint="eastAsia"/>
          <w:b/>
          <w:szCs w:val="22"/>
          <w:lang w:val="en-US"/>
        </w:rPr>
        <w:t xml:space="preserve">Proposal 6: </w:t>
      </w:r>
      <w:r>
        <w:rPr>
          <w:rFonts w:ascii="Calibri" w:hAnsi="Calibri"/>
          <w:b/>
          <w:szCs w:val="22"/>
          <w:lang w:val="en-US"/>
        </w:rPr>
        <w:t>B</w:t>
      </w:r>
      <w:r w:rsidRPr="00D376DF">
        <w:rPr>
          <w:rFonts w:ascii="Calibri" w:hAnsi="Calibri"/>
          <w:b/>
          <w:szCs w:val="22"/>
          <w:lang w:val="en-US"/>
        </w:rPr>
        <w:t>eam sweeping and beam identification of SLSS/PSBCH is not considered at least in FR1.</w:t>
      </w:r>
    </w:p>
    <w:p w14:paraId="5A7C5F3C" w14:textId="77777777" w:rsidR="00FD0E60" w:rsidRDefault="00FD0E60" w:rsidP="00FD0E60">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 xml:space="preserve">Proposal 7: In a LTE-NR synchronized mode, S-SSB is not transmitted in NR carrier. </w:t>
      </w:r>
    </w:p>
    <w:p w14:paraId="317A3891" w14:textId="77777777" w:rsidR="00FD0E60" w:rsidRPr="00FD0E60" w:rsidRDefault="00FD0E60" w:rsidP="00FD0E60">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 xml:space="preserve">Proposal 8: Rel. 14/15 V2X synchronization procedures can be considered as a starting point for the NR standalone synchronization mode. This includes </w:t>
      </w:r>
    </w:p>
    <w:p w14:paraId="38D8CDCC"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Selection of synchronization reference considering the priority of GNSS, base station, and UE</w:t>
      </w:r>
    </w:p>
    <w:p w14:paraId="705BCAA5" w14:textId="77777777" w:rsidR="00FD0E60" w:rsidRPr="00FD0E60" w:rsidRDefault="00FD0E60" w:rsidP="00FD0E60">
      <w:pPr>
        <w:pStyle w:val="LGTdoc0"/>
        <w:spacing w:before="100" w:beforeAutospacing="1" w:afterAutospacing="1"/>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Relaying of synchronization reference by transmitting S-SSB</w:t>
      </w:r>
    </w:p>
    <w:p w14:paraId="0C7A1D59" w14:textId="77777777" w:rsidR="00FD0E60" w:rsidRDefault="00FD0E60" w:rsidP="00FD0E60">
      <w:pPr>
        <w:pStyle w:val="LGTdoc0"/>
        <w:spacing w:before="100" w:beforeAutospacing="1" w:afterLines="0" w:after="100" w:afterAutospacing="1" w:line="240" w:lineRule="auto"/>
        <w:rPr>
          <w:rFonts w:ascii="Calibri" w:hAnsi="Calibri"/>
          <w:b/>
          <w:szCs w:val="22"/>
          <w:lang w:val="en-US"/>
        </w:rPr>
      </w:pPr>
      <w:r w:rsidRPr="00FD0E60">
        <w:rPr>
          <w:rFonts w:ascii="Calibri" w:hAnsi="Calibri"/>
          <w:b/>
          <w:szCs w:val="22"/>
          <w:lang w:val="en-US"/>
        </w:rPr>
        <w:t>-</w:t>
      </w:r>
      <w:r w:rsidRPr="00FD0E60">
        <w:rPr>
          <w:rFonts w:ascii="Calibri" w:hAnsi="Calibri"/>
          <w:b/>
          <w:szCs w:val="22"/>
          <w:lang w:val="en-US"/>
        </w:rPr>
        <w:tab/>
        <w:t>SFN of S-SSB from the UEs having the same synchronization reference</w:t>
      </w:r>
    </w:p>
    <w:p w14:paraId="62B51C71" w14:textId="335E0A94" w:rsidR="00A662B7" w:rsidRPr="00CD5D48" w:rsidRDefault="00A662B7" w:rsidP="00A662B7">
      <w:pPr>
        <w:pStyle w:val="LGTdoc0"/>
        <w:spacing w:before="100" w:beforeAutospacing="1" w:afterLines="0" w:after="100" w:afterAutospacing="1" w:line="240" w:lineRule="auto"/>
        <w:rPr>
          <w:rFonts w:ascii="Calibri" w:hAnsi="Calibri"/>
          <w:b/>
          <w:szCs w:val="22"/>
          <w:lang w:val="en-US"/>
        </w:rPr>
      </w:pPr>
      <w:r>
        <w:rPr>
          <w:rFonts w:ascii="Calibri" w:hAnsi="Calibri" w:hint="eastAsia"/>
          <w:b/>
          <w:szCs w:val="22"/>
          <w:lang w:val="en-US"/>
        </w:rPr>
        <w:t>Proposal 9</w:t>
      </w:r>
      <w:r w:rsidRPr="00CD5D48">
        <w:rPr>
          <w:rFonts w:ascii="Calibri" w:hAnsi="Calibri" w:hint="eastAsia"/>
          <w:b/>
          <w:szCs w:val="22"/>
          <w:lang w:val="en-US"/>
        </w:rPr>
        <w:t xml:space="preserve">: </w:t>
      </w:r>
      <w:r w:rsidRPr="00CD5D48">
        <w:rPr>
          <w:rFonts w:ascii="Calibri" w:hAnsi="Calibri"/>
          <w:b/>
          <w:szCs w:val="22"/>
          <w:lang w:val="en-US"/>
        </w:rPr>
        <w:t xml:space="preserve">Multi-cluster synchronization signal searching / tracking can be introduced for seamless communication </w:t>
      </w:r>
      <w:r w:rsidR="007F7271">
        <w:rPr>
          <w:rFonts w:ascii="Calibri" w:hAnsi="Calibri" w:hint="eastAsia"/>
          <w:b/>
          <w:szCs w:val="22"/>
          <w:lang w:val="en-US"/>
        </w:rPr>
        <w:t xml:space="preserve">and inter-cell sidleink </w:t>
      </w:r>
      <w:r w:rsidRPr="00CD5D48">
        <w:rPr>
          <w:rFonts w:ascii="Calibri" w:hAnsi="Calibri"/>
          <w:b/>
          <w:szCs w:val="22"/>
          <w:lang w:val="en-US"/>
        </w:rPr>
        <w:t>in NR V2X.</w:t>
      </w:r>
    </w:p>
    <w:p w14:paraId="7F97668F" w14:textId="77777777" w:rsidR="00A662B7" w:rsidRPr="00EE12DA"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Observation 1: </w:t>
      </w:r>
      <w:r w:rsidRPr="00EE12DA">
        <w:rPr>
          <w:rFonts w:ascii="Calibri" w:hAnsi="Calibri"/>
          <w:b/>
          <w:szCs w:val="22"/>
          <w:lang w:val="en-US"/>
        </w:rPr>
        <w:t xml:space="preserve">As the carrier frequency increases, the CP length becomes smaller. The CP length (even for the extended CP length in 60kHz) may not be sufficient to absorb propagation delay from multiple UEs. </w:t>
      </w:r>
    </w:p>
    <w:p w14:paraId="204C7EF8" w14:textId="77777777" w:rsidR="00A662B7" w:rsidRPr="00EE12DA"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 xml:space="preserve">Proposal </w:t>
      </w:r>
      <w:r w:rsidRPr="00EE12DA">
        <w:rPr>
          <w:rFonts w:ascii="Calibri" w:hAnsi="Calibri"/>
          <w:b/>
          <w:szCs w:val="22"/>
          <w:lang w:val="en-US"/>
        </w:rPr>
        <w:t>10: RAN1 should study the synchronization procedure to facilitate sidelink communication even in insufficient CP length.</w:t>
      </w:r>
    </w:p>
    <w:p w14:paraId="3E1C7BEE" w14:textId="77777777" w:rsidR="00A662B7" w:rsidRPr="00A662B7" w:rsidRDefault="00A662B7" w:rsidP="00A662B7">
      <w:pPr>
        <w:pStyle w:val="LGTdoc0"/>
        <w:spacing w:before="100" w:beforeAutospacing="1" w:afterLines="0" w:after="100" w:afterAutospacing="1" w:line="240" w:lineRule="auto"/>
        <w:rPr>
          <w:rFonts w:ascii="Calibri" w:hAnsi="Calibri"/>
          <w:b/>
          <w:szCs w:val="22"/>
          <w:lang w:val="en-US"/>
        </w:rPr>
      </w:pPr>
      <w:r w:rsidRPr="00EE12DA">
        <w:rPr>
          <w:rFonts w:ascii="Calibri" w:hAnsi="Calibri" w:hint="eastAsia"/>
          <w:b/>
          <w:szCs w:val="22"/>
          <w:lang w:val="en-US"/>
        </w:rPr>
        <w:t>Proposal 11: In FR2, FR1 timing can be used</w:t>
      </w:r>
      <w:r>
        <w:rPr>
          <w:rFonts w:ascii="Calibri" w:hAnsi="Calibri"/>
          <w:b/>
          <w:szCs w:val="22"/>
          <w:lang w:val="en-US"/>
        </w:rPr>
        <w:t>.</w:t>
      </w:r>
      <w:r w:rsidRPr="00EE12DA">
        <w:rPr>
          <w:rFonts w:ascii="Calibri" w:hAnsi="Calibri" w:hint="eastAsia"/>
          <w:b/>
          <w:szCs w:val="22"/>
          <w:lang w:val="en-US"/>
        </w:rPr>
        <w:t xml:space="preserve"> </w:t>
      </w:r>
      <w:r>
        <w:rPr>
          <w:rFonts w:ascii="Calibri" w:hAnsi="Calibri"/>
          <w:b/>
          <w:szCs w:val="22"/>
          <w:lang w:val="en-US"/>
        </w:rPr>
        <w:t>If</w:t>
      </w:r>
      <w:r w:rsidRPr="00EE12DA">
        <w:rPr>
          <w:rFonts w:ascii="Calibri" w:hAnsi="Calibri" w:hint="eastAsia"/>
          <w:b/>
          <w:szCs w:val="22"/>
          <w:lang w:val="en-US"/>
        </w:rPr>
        <w:t xml:space="preserve"> </w:t>
      </w:r>
      <w:r>
        <w:rPr>
          <w:rFonts w:ascii="Calibri" w:hAnsi="Calibri"/>
          <w:b/>
          <w:szCs w:val="22"/>
          <w:lang w:val="en-US"/>
        </w:rPr>
        <w:t xml:space="preserve">timing adjustment is necessary due to shortened CP in FR2, </w:t>
      </w:r>
      <w:r w:rsidRPr="00EE12DA">
        <w:rPr>
          <w:rFonts w:ascii="Calibri" w:hAnsi="Calibri" w:hint="eastAsia"/>
          <w:b/>
          <w:szCs w:val="22"/>
          <w:lang w:val="en-US"/>
        </w:rPr>
        <w:t xml:space="preserve">timing adjustment information can be conveyed via FR1 control signaling. </w:t>
      </w:r>
    </w:p>
    <w:p w14:paraId="3F42653B" w14:textId="77777777" w:rsidR="00A662B7" w:rsidRPr="00A662B7" w:rsidRDefault="00A662B7" w:rsidP="00A662B7">
      <w:pPr>
        <w:pStyle w:val="LGTdoc0"/>
        <w:spacing w:before="100" w:beforeAutospacing="1" w:afterAutospacing="1"/>
        <w:rPr>
          <w:rFonts w:ascii="Calibri" w:hAnsi="Calibri"/>
          <w:b/>
          <w:szCs w:val="22"/>
          <w:lang w:val="en-US"/>
        </w:rPr>
      </w:pPr>
      <w:r w:rsidRPr="00A662B7">
        <w:rPr>
          <w:rFonts w:ascii="Calibri" w:hAnsi="Calibri"/>
          <w:b/>
          <w:szCs w:val="22"/>
          <w:lang w:val="en-US"/>
        </w:rPr>
        <w:t>Proposal 12: In unicast and groupcast, the SLSS of a specific UE can have a higher priority.</w:t>
      </w:r>
    </w:p>
    <w:p w14:paraId="3E93D477" w14:textId="77777777" w:rsidR="00A662B7" w:rsidRPr="00A662B7" w:rsidRDefault="00A662B7" w:rsidP="008F2F3B">
      <w:pPr>
        <w:pStyle w:val="LGTdoc0"/>
        <w:spacing w:before="100" w:beforeAutospacing="1" w:afterAutospacing="1"/>
        <w:rPr>
          <w:rFonts w:ascii="Calibri" w:hAnsi="Calibri"/>
          <w:b/>
          <w:szCs w:val="22"/>
          <w:lang w:val="en-US"/>
        </w:rPr>
      </w:pPr>
    </w:p>
    <w:p w14:paraId="3BFD136F" w14:textId="77777777" w:rsidR="00A315D1" w:rsidRPr="00BA4E5B" w:rsidRDefault="00A315D1" w:rsidP="00A315D1">
      <w:pPr>
        <w:pStyle w:val="1"/>
        <w:ind w:left="432" w:hanging="432"/>
        <w:rPr>
          <w:rFonts w:ascii="Times New Roman" w:eastAsia="맑은 고딕" w:hAnsi="Times New Roman"/>
          <w:b/>
          <w:noProof/>
          <w:sz w:val="28"/>
          <w:szCs w:val="28"/>
          <w:lang w:val="en-US" w:eastAsia="ko-KR"/>
        </w:rPr>
      </w:pPr>
      <w:r w:rsidRPr="00BA4E5B">
        <w:rPr>
          <w:rFonts w:ascii="Times New Roman" w:eastAsia="맑은 고딕" w:hAnsi="Times New Roman"/>
          <w:b/>
          <w:noProof/>
          <w:sz w:val="28"/>
          <w:szCs w:val="28"/>
          <w:lang w:val="en-US" w:eastAsia="ko-KR"/>
        </w:rPr>
        <w:t>Reference</w:t>
      </w:r>
    </w:p>
    <w:p w14:paraId="413A8EB4" w14:textId="237BCBDB" w:rsidR="004349E2" w:rsidRDefault="005C193B" w:rsidP="004349E2">
      <w:pPr>
        <w:pStyle w:val="LGTdoc0"/>
        <w:spacing w:before="100" w:beforeAutospacing="1" w:afterAutospacing="1"/>
        <w:rPr>
          <w:rFonts w:ascii="Calibri" w:hAnsi="Calibri"/>
          <w:szCs w:val="22"/>
          <w:lang w:val="en-US"/>
        </w:rPr>
      </w:pPr>
      <w:r>
        <w:rPr>
          <w:rFonts w:ascii="Calibri" w:hAnsi="Calibri"/>
          <w:szCs w:val="22"/>
          <w:lang w:val="en-US"/>
        </w:rPr>
        <w:t xml:space="preserve">[1] </w:t>
      </w:r>
      <w:r w:rsidRPr="005C193B">
        <w:rPr>
          <w:rFonts w:ascii="Calibri" w:hAnsi="Calibri"/>
          <w:szCs w:val="22"/>
          <w:lang w:val="en-US"/>
        </w:rPr>
        <w:t>RP-181480, New SID: Study on NR V2X</w:t>
      </w:r>
    </w:p>
    <w:p w14:paraId="35E04CC0" w14:textId="77777777" w:rsidR="009F3DC6" w:rsidRDefault="009F3DC6" w:rsidP="004349E2">
      <w:pPr>
        <w:pStyle w:val="LGTdoc0"/>
        <w:spacing w:before="100" w:beforeAutospacing="1" w:afterAutospacing="1"/>
        <w:rPr>
          <w:rFonts w:ascii="Calibri" w:hAnsi="Calibri"/>
          <w:szCs w:val="22"/>
          <w:lang w:val="en-US"/>
        </w:rPr>
      </w:pPr>
    </w:p>
    <w:p w14:paraId="2BD675C5" w14:textId="77777777" w:rsidR="001A502D" w:rsidRPr="00BB20A8" w:rsidRDefault="001A502D" w:rsidP="004349E2">
      <w:pPr>
        <w:pStyle w:val="LGTdoc0"/>
        <w:spacing w:before="100" w:beforeAutospacing="1" w:afterAutospacing="1"/>
        <w:rPr>
          <w:rFonts w:ascii="Calibri" w:hAnsi="Calibri"/>
          <w:szCs w:val="22"/>
          <w:lang w:val="en-US"/>
        </w:rPr>
      </w:pPr>
    </w:p>
    <w:sectPr w:rsidR="001A502D" w:rsidRPr="00BB20A8" w:rsidSect="00CE3757">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85E18" w14:textId="77777777" w:rsidR="000465D9" w:rsidRDefault="000465D9">
      <w:r>
        <w:separator/>
      </w:r>
    </w:p>
  </w:endnote>
  <w:endnote w:type="continuationSeparator" w:id="0">
    <w:p w14:paraId="54121D54" w14:textId="77777777" w:rsidR="000465D9" w:rsidRDefault="00046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Ericsson Capital TT">
    <w:altName w:val="Times New Roman"/>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1D138F" w:rsidRDefault="001D138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1D138F" w:rsidRDefault="001D138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B18AA">
      <w:rPr>
        <w:rStyle w:val="a8"/>
        <w:noProof/>
      </w:rPr>
      <w:t>5</w:t>
    </w:r>
    <w:r>
      <w:rPr>
        <w:rStyle w:val="a8"/>
      </w:rPr>
      <w:fldChar w:fldCharType="end"/>
    </w:r>
  </w:p>
  <w:p w14:paraId="04B2A96B" w14:textId="77777777" w:rsidR="001D138F" w:rsidRDefault="001D138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19C31" w14:textId="77777777" w:rsidR="000465D9" w:rsidRDefault="000465D9">
      <w:r>
        <w:separator/>
      </w:r>
    </w:p>
  </w:footnote>
  <w:footnote w:type="continuationSeparator" w:id="0">
    <w:p w14:paraId="42D9521D" w14:textId="77777777" w:rsidR="000465D9" w:rsidRDefault="000465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12617"/>
    <w:multiLevelType w:val="hybridMultilevel"/>
    <w:tmpl w:val="F220467E"/>
    <w:lvl w:ilvl="0" w:tplc="04090001">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A67C8654">
      <w:start w:val="1"/>
      <w:numFmt w:val="bullet"/>
      <w:lvlText w:val="›"/>
      <w:lvlJc w:val="left"/>
      <w:pPr>
        <w:ind w:left="2026" w:hanging="400"/>
      </w:pPr>
      <w:rPr>
        <w:rFonts w:ascii="Arial" w:hAnsi="Arial"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4" w15:restartNumberingAfterBreak="0">
    <w:nsid w:val="1D3112B9"/>
    <w:multiLevelType w:val="hybridMultilevel"/>
    <w:tmpl w:val="FC58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2A036E"/>
    <w:multiLevelType w:val="hybridMultilevel"/>
    <w:tmpl w:val="89AC02E8"/>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C3E7B32"/>
    <w:multiLevelType w:val="hybridMultilevel"/>
    <w:tmpl w:val="E64C74A6"/>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86542E6"/>
    <w:multiLevelType w:val="hybridMultilevel"/>
    <w:tmpl w:val="7626ED82"/>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740C6"/>
    <w:multiLevelType w:val="multilevel"/>
    <w:tmpl w:val="3BE740C6"/>
    <w:lvl w:ilvl="0">
      <w:start w:val="1"/>
      <w:numFmt w:val="bullet"/>
      <w:lvlText w:val="-"/>
      <w:lvlJc w:val="left"/>
      <w:pPr>
        <w:ind w:left="704" w:hanging="420"/>
      </w:pPr>
      <w:rPr>
        <w:rFonts w:ascii="Microsoft YaHei" w:eastAsia="Microsoft YaHei" w:hAnsi="Microsoft YaHei" w:cs="Microsoft YaHei"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F628AB"/>
    <w:multiLevelType w:val="hybridMultilevel"/>
    <w:tmpl w:val="9DC2B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304D1"/>
    <w:multiLevelType w:val="hybridMultilevel"/>
    <w:tmpl w:val="E000E0BA"/>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C74E9CF0">
      <w:start w:val="3908"/>
      <w:numFmt w:val="bullet"/>
      <w:lvlText w:val="–"/>
      <w:lvlJc w:val="left"/>
      <w:pPr>
        <w:ind w:left="1600" w:hanging="400"/>
      </w:pPr>
      <w:rPr>
        <w:rFonts w:ascii="Ericsson Capital TT" w:hAnsi="Ericsson Capital TT" w:hint="default"/>
      </w:rPr>
    </w:lvl>
    <w:lvl w:ilvl="3" w:tplc="A67C8654">
      <w:start w:val="1"/>
      <w:numFmt w:val="bullet"/>
      <w:lvlText w:val="›"/>
      <w:lvlJc w:val="left"/>
      <w:pPr>
        <w:ind w:left="2000" w:hanging="400"/>
      </w:pPr>
      <w:rPr>
        <w:rFonts w:ascii="Arial" w:hAnsi="Arial" w:hint="default"/>
      </w:rPr>
    </w:lvl>
    <w:lvl w:ilvl="4" w:tplc="E3609FF8">
      <w:start w:val="1"/>
      <w:numFmt w:val="bullet"/>
      <w:lvlText w:val="◦"/>
      <w:lvlJc w:val="left"/>
      <w:pPr>
        <w:ind w:left="2400" w:hanging="400"/>
      </w:pPr>
      <w:rPr>
        <w:rFonts w:ascii="Courier New" w:hAnsi="Courier New" w:hint="default"/>
        <w:color w:val="auto"/>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301318"/>
    <w:multiLevelType w:val="multilevel"/>
    <w:tmpl w:val="45301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6F003B"/>
    <w:multiLevelType w:val="hybridMultilevel"/>
    <w:tmpl w:val="A9FA67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5A5821D3"/>
    <w:multiLevelType w:val="hybridMultilevel"/>
    <w:tmpl w:val="BBEA711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5C4D4244"/>
    <w:multiLevelType w:val="hybridMultilevel"/>
    <w:tmpl w:val="BAC46C8E"/>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291187D"/>
    <w:multiLevelType w:val="hybridMultilevel"/>
    <w:tmpl w:val="53520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6F6E55"/>
    <w:multiLevelType w:val="hybridMultilevel"/>
    <w:tmpl w:val="5BAC3EDC"/>
    <w:lvl w:ilvl="0" w:tplc="B8D2BE9C">
      <w:start w:val="1"/>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82302B"/>
    <w:multiLevelType w:val="hybridMultilevel"/>
    <w:tmpl w:val="0BD89A46"/>
    <w:lvl w:ilvl="0" w:tplc="6AD026E2">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F8F113B"/>
    <w:multiLevelType w:val="hybridMultilevel"/>
    <w:tmpl w:val="FF18F9D4"/>
    <w:lvl w:ilvl="0" w:tplc="A6082B7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585F50"/>
    <w:multiLevelType w:val="hybridMultilevel"/>
    <w:tmpl w:val="C8620F84"/>
    <w:lvl w:ilvl="0" w:tplc="3BAA7B26">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29220C8"/>
    <w:multiLevelType w:val="hybridMultilevel"/>
    <w:tmpl w:val="2CC6F1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E036BC"/>
    <w:multiLevelType w:val="hybridMultilevel"/>
    <w:tmpl w:val="0F58E10A"/>
    <w:lvl w:ilvl="0" w:tplc="6A4EBC2C">
      <w:start w:val="5"/>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F8678D"/>
    <w:multiLevelType w:val="hybridMultilevel"/>
    <w:tmpl w:val="2CAC2556"/>
    <w:lvl w:ilvl="0" w:tplc="9F26E65E">
      <w:start w:val="19"/>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D20B8C"/>
    <w:multiLevelType w:val="hybridMultilevel"/>
    <w:tmpl w:val="3C54D0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21"/>
  </w:num>
  <w:num w:numId="4">
    <w:abstractNumId w:val="34"/>
  </w:num>
  <w:num w:numId="5">
    <w:abstractNumId w:val="35"/>
  </w:num>
  <w:num w:numId="6">
    <w:abstractNumId w:val="15"/>
  </w:num>
  <w:num w:numId="7">
    <w:abstractNumId w:val="24"/>
  </w:num>
  <w:num w:numId="8">
    <w:abstractNumId w:val="11"/>
  </w:num>
  <w:num w:numId="9">
    <w:abstractNumId w:val="17"/>
  </w:num>
  <w:num w:numId="10">
    <w:abstractNumId w:val="12"/>
  </w:num>
  <w:num w:numId="11">
    <w:abstractNumId w:val="16"/>
  </w:num>
  <w:num w:numId="12">
    <w:abstractNumId w:val="22"/>
  </w:num>
  <w:num w:numId="13">
    <w:abstractNumId w:val="23"/>
  </w:num>
  <w:num w:numId="14">
    <w:abstractNumId w:val="25"/>
  </w:num>
  <w:num w:numId="15">
    <w:abstractNumId w:val="3"/>
  </w:num>
  <w:num w:numId="16">
    <w:abstractNumId w:val="14"/>
  </w:num>
  <w:num w:numId="17">
    <w:abstractNumId w:val="28"/>
  </w:num>
  <w:num w:numId="18">
    <w:abstractNumId w:val="0"/>
  </w:num>
  <w:num w:numId="19">
    <w:abstractNumId w:val="19"/>
  </w:num>
  <w:num w:numId="20">
    <w:abstractNumId w:val="18"/>
  </w:num>
  <w:num w:numId="21">
    <w:abstractNumId w:val="13"/>
  </w:num>
  <w:num w:numId="22">
    <w:abstractNumId w:val="29"/>
  </w:num>
  <w:num w:numId="23">
    <w:abstractNumId w:val="32"/>
  </w:num>
  <w:num w:numId="24">
    <w:abstractNumId w:val="5"/>
  </w:num>
  <w:num w:numId="25">
    <w:abstractNumId w:val="7"/>
  </w:num>
  <w:num w:numId="26">
    <w:abstractNumId w:val="10"/>
  </w:num>
  <w:num w:numId="27">
    <w:abstractNumId w:val="36"/>
  </w:num>
  <w:num w:numId="28">
    <w:abstractNumId w:val="4"/>
  </w:num>
  <w:num w:numId="29">
    <w:abstractNumId w:val="2"/>
  </w:num>
  <w:num w:numId="30">
    <w:abstractNumId w:val="27"/>
  </w:num>
  <w:num w:numId="31">
    <w:abstractNumId w:val="20"/>
  </w:num>
  <w:num w:numId="32">
    <w:abstractNumId w:val="1"/>
  </w:num>
  <w:num w:numId="33">
    <w:abstractNumId w:val="31"/>
  </w:num>
  <w:num w:numId="34">
    <w:abstractNumId w:val="30"/>
  </w:num>
  <w:num w:numId="35">
    <w:abstractNumId w:val="8"/>
  </w:num>
  <w:num w:numId="36">
    <w:abstractNumId w:val="26"/>
  </w:num>
  <w:num w:numId="37">
    <w:abstractNumId w:val="33"/>
  </w:num>
  <w:num w:numId="38">
    <w:abstractNumId w:val="1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586A"/>
    <w:rsid w:val="00005980"/>
    <w:rsid w:val="00006830"/>
    <w:rsid w:val="000072D1"/>
    <w:rsid w:val="00007711"/>
    <w:rsid w:val="000100BF"/>
    <w:rsid w:val="00010300"/>
    <w:rsid w:val="00010E15"/>
    <w:rsid w:val="00010F32"/>
    <w:rsid w:val="00011651"/>
    <w:rsid w:val="000119C1"/>
    <w:rsid w:val="0001258E"/>
    <w:rsid w:val="00012850"/>
    <w:rsid w:val="00012E36"/>
    <w:rsid w:val="00012FDD"/>
    <w:rsid w:val="00013055"/>
    <w:rsid w:val="000131DA"/>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5D9"/>
    <w:rsid w:val="000467E8"/>
    <w:rsid w:val="00046C16"/>
    <w:rsid w:val="00046F2A"/>
    <w:rsid w:val="00047448"/>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539A"/>
    <w:rsid w:val="00055D6E"/>
    <w:rsid w:val="0005629B"/>
    <w:rsid w:val="0005633E"/>
    <w:rsid w:val="0005684A"/>
    <w:rsid w:val="000568D7"/>
    <w:rsid w:val="00056985"/>
    <w:rsid w:val="00056C93"/>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3"/>
    <w:rsid w:val="00062AA4"/>
    <w:rsid w:val="00063058"/>
    <w:rsid w:val="000639D7"/>
    <w:rsid w:val="00063CCB"/>
    <w:rsid w:val="00063FC8"/>
    <w:rsid w:val="00064236"/>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0DD"/>
    <w:rsid w:val="00070896"/>
    <w:rsid w:val="00070AC0"/>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4BD"/>
    <w:rsid w:val="00083802"/>
    <w:rsid w:val="0008401E"/>
    <w:rsid w:val="000844AC"/>
    <w:rsid w:val="00084BD1"/>
    <w:rsid w:val="00084F4B"/>
    <w:rsid w:val="00086118"/>
    <w:rsid w:val="00086269"/>
    <w:rsid w:val="0008679F"/>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1E4"/>
    <w:rsid w:val="000946CC"/>
    <w:rsid w:val="00094F30"/>
    <w:rsid w:val="000956E0"/>
    <w:rsid w:val="00095BE6"/>
    <w:rsid w:val="00095D5F"/>
    <w:rsid w:val="00095F2C"/>
    <w:rsid w:val="00095F9F"/>
    <w:rsid w:val="000964F1"/>
    <w:rsid w:val="00096AD9"/>
    <w:rsid w:val="00097236"/>
    <w:rsid w:val="00097571"/>
    <w:rsid w:val="00097925"/>
    <w:rsid w:val="00097C04"/>
    <w:rsid w:val="000A0045"/>
    <w:rsid w:val="000A0AB7"/>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2EA"/>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AC9"/>
    <w:rsid w:val="000B7ED9"/>
    <w:rsid w:val="000B7EFD"/>
    <w:rsid w:val="000C029D"/>
    <w:rsid w:val="000C06C1"/>
    <w:rsid w:val="000C0BCF"/>
    <w:rsid w:val="000C1030"/>
    <w:rsid w:val="000C1DF3"/>
    <w:rsid w:val="000C235B"/>
    <w:rsid w:val="000C2505"/>
    <w:rsid w:val="000C2A55"/>
    <w:rsid w:val="000C2BA0"/>
    <w:rsid w:val="000C3121"/>
    <w:rsid w:val="000C37FB"/>
    <w:rsid w:val="000C4209"/>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135"/>
    <w:rsid w:val="000D01D9"/>
    <w:rsid w:val="000D08EF"/>
    <w:rsid w:val="000D0AA6"/>
    <w:rsid w:val="000D0AC5"/>
    <w:rsid w:val="000D107E"/>
    <w:rsid w:val="000D1501"/>
    <w:rsid w:val="000D1751"/>
    <w:rsid w:val="000D1A19"/>
    <w:rsid w:val="000D1A96"/>
    <w:rsid w:val="000D2579"/>
    <w:rsid w:val="000D2713"/>
    <w:rsid w:val="000D2D50"/>
    <w:rsid w:val="000D2D52"/>
    <w:rsid w:val="000D324D"/>
    <w:rsid w:val="000D36B5"/>
    <w:rsid w:val="000D39BA"/>
    <w:rsid w:val="000D3F6E"/>
    <w:rsid w:val="000D4423"/>
    <w:rsid w:val="000D4487"/>
    <w:rsid w:val="000D4832"/>
    <w:rsid w:val="000D4A67"/>
    <w:rsid w:val="000D4F16"/>
    <w:rsid w:val="000D5350"/>
    <w:rsid w:val="000D5B2E"/>
    <w:rsid w:val="000D5E9E"/>
    <w:rsid w:val="000D65A9"/>
    <w:rsid w:val="000D6745"/>
    <w:rsid w:val="000D67B2"/>
    <w:rsid w:val="000D6BA8"/>
    <w:rsid w:val="000D6BCC"/>
    <w:rsid w:val="000D6DEE"/>
    <w:rsid w:val="000D6F43"/>
    <w:rsid w:val="000D73E9"/>
    <w:rsid w:val="000D7577"/>
    <w:rsid w:val="000D7A44"/>
    <w:rsid w:val="000D7A8B"/>
    <w:rsid w:val="000D7DB9"/>
    <w:rsid w:val="000E09D6"/>
    <w:rsid w:val="000E0E85"/>
    <w:rsid w:val="000E138F"/>
    <w:rsid w:val="000E13EE"/>
    <w:rsid w:val="000E25D0"/>
    <w:rsid w:val="000E27EA"/>
    <w:rsid w:val="000E2C80"/>
    <w:rsid w:val="000E2E17"/>
    <w:rsid w:val="000E2F7C"/>
    <w:rsid w:val="000E328F"/>
    <w:rsid w:val="000E334C"/>
    <w:rsid w:val="000E367A"/>
    <w:rsid w:val="000E3C9D"/>
    <w:rsid w:val="000E47ED"/>
    <w:rsid w:val="000E4B1E"/>
    <w:rsid w:val="000E5B30"/>
    <w:rsid w:val="000E5B44"/>
    <w:rsid w:val="000E5F7E"/>
    <w:rsid w:val="000E6559"/>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8F1"/>
    <w:rsid w:val="001211F4"/>
    <w:rsid w:val="00121488"/>
    <w:rsid w:val="001214EF"/>
    <w:rsid w:val="00121532"/>
    <w:rsid w:val="00122AE9"/>
    <w:rsid w:val="00122B7B"/>
    <w:rsid w:val="00122D06"/>
    <w:rsid w:val="00122D49"/>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60E"/>
    <w:rsid w:val="0016190D"/>
    <w:rsid w:val="00161E38"/>
    <w:rsid w:val="001620F5"/>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F63"/>
    <w:rsid w:val="00176136"/>
    <w:rsid w:val="00176293"/>
    <w:rsid w:val="00176DA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F5B"/>
    <w:rsid w:val="00186FB9"/>
    <w:rsid w:val="00187AD5"/>
    <w:rsid w:val="00191159"/>
    <w:rsid w:val="0019147D"/>
    <w:rsid w:val="001914DC"/>
    <w:rsid w:val="001914E2"/>
    <w:rsid w:val="001919CA"/>
    <w:rsid w:val="00192A6A"/>
    <w:rsid w:val="00192EEF"/>
    <w:rsid w:val="001933C2"/>
    <w:rsid w:val="00193423"/>
    <w:rsid w:val="00193890"/>
    <w:rsid w:val="00193D23"/>
    <w:rsid w:val="00193F54"/>
    <w:rsid w:val="0019489E"/>
    <w:rsid w:val="001953D0"/>
    <w:rsid w:val="0019547C"/>
    <w:rsid w:val="00195786"/>
    <w:rsid w:val="00196475"/>
    <w:rsid w:val="00196496"/>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6BF"/>
    <w:rsid w:val="001B62D1"/>
    <w:rsid w:val="001B63E8"/>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DA0"/>
    <w:rsid w:val="001D5E34"/>
    <w:rsid w:val="001D6524"/>
    <w:rsid w:val="001D7424"/>
    <w:rsid w:val="001D7D89"/>
    <w:rsid w:val="001E0175"/>
    <w:rsid w:val="001E0401"/>
    <w:rsid w:val="001E07CD"/>
    <w:rsid w:val="001E0911"/>
    <w:rsid w:val="001E0BC8"/>
    <w:rsid w:val="001E0C26"/>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844"/>
    <w:rsid w:val="00202D7F"/>
    <w:rsid w:val="002030F6"/>
    <w:rsid w:val="00203440"/>
    <w:rsid w:val="002038CD"/>
    <w:rsid w:val="00203F51"/>
    <w:rsid w:val="002040BC"/>
    <w:rsid w:val="002043C3"/>
    <w:rsid w:val="00204911"/>
    <w:rsid w:val="00205AA2"/>
    <w:rsid w:val="00205F07"/>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F50"/>
    <w:rsid w:val="00222182"/>
    <w:rsid w:val="00222F9D"/>
    <w:rsid w:val="002230B5"/>
    <w:rsid w:val="00223EE5"/>
    <w:rsid w:val="00224301"/>
    <w:rsid w:val="00224333"/>
    <w:rsid w:val="00224FBC"/>
    <w:rsid w:val="00225032"/>
    <w:rsid w:val="002250D9"/>
    <w:rsid w:val="0022562C"/>
    <w:rsid w:val="00225D35"/>
    <w:rsid w:val="00225F5F"/>
    <w:rsid w:val="00226250"/>
    <w:rsid w:val="00226EA9"/>
    <w:rsid w:val="00226EAE"/>
    <w:rsid w:val="002272EF"/>
    <w:rsid w:val="00230634"/>
    <w:rsid w:val="00230720"/>
    <w:rsid w:val="00230A8A"/>
    <w:rsid w:val="00231CF2"/>
    <w:rsid w:val="00231DD2"/>
    <w:rsid w:val="00231E8A"/>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31B"/>
    <w:rsid w:val="00243850"/>
    <w:rsid w:val="002438E4"/>
    <w:rsid w:val="00243CDC"/>
    <w:rsid w:val="00244592"/>
    <w:rsid w:val="00244DD2"/>
    <w:rsid w:val="00244E00"/>
    <w:rsid w:val="0024506D"/>
    <w:rsid w:val="00245EA0"/>
    <w:rsid w:val="00246396"/>
    <w:rsid w:val="00247F15"/>
    <w:rsid w:val="0025153F"/>
    <w:rsid w:val="00251914"/>
    <w:rsid w:val="0025224A"/>
    <w:rsid w:val="00253046"/>
    <w:rsid w:val="002531D4"/>
    <w:rsid w:val="002534C1"/>
    <w:rsid w:val="002538B3"/>
    <w:rsid w:val="00253E96"/>
    <w:rsid w:val="00253F76"/>
    <w:rsid w:val="00254630"/>
    <w:rsid w:val="002548AD"/>
    <w:rsid w:val="00254A47"/>
    <w:rsid w:val="00254F02"/>
    <w:rsid w:val="00254F33"/>
    <w:rsid w:val="002557AC"/>
    <w:rsid w:val="00255933"/>
    <w:rsid w:val="00256919"/>
    <w:rsid w:val="00256B63"/>
    <w:rsid w:val="00257437"/>
    <w:rsid w:val="00257C03"/>
    <w:rsid w:val="002604B0"/>
    <w:rsid w:val="00260A2C"/>
    <w:rsid w:val="0026108D"/>
    <w:rsid w:val="00261288"/>
    <w:rsid w:val="002615ED"/>
    <w:rsid w:val="00261B88"/>
    <w:rsid w:val="00261C2F"/>
    <w:rsid w:val="00261E35"/>
    <w:rsid w:val="0026286E"/>
    <w:rsid w:val="00262B25"/>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681"/>
    <w:rsid w:val="0027074F"/>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6344"/>
    <w:rsid w:val="00276A72"/>
    <w:rsid w:val="002771C2"/>
    <w:rsid w:val="0027786F"/>
    <w:rsid w:val="00277D67"/>
    <w:rsid w:val="00277F70"/>
    <w:rsid w:val="00280560"/>
    <w:rsid w:val="00280E22"/>
    <w:rsid w:val="00280F2A"/>
    <w:rsid w:val="002810E2"/>
    <w:rsid w:val="00282870"/>
    <w:rsid w:val="002828AB"/>
    <w:rsid w:val="002830AF"/>
    <w:rsid w:val="00283480"/>
    <w:rsid w:val="00283A22"/>
    <w:rsid w:val="00284289"/>
    <w:rsid w:val="002843E7"/>
    <w:rsid w:val="00284D1C"/>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21F7"/>
    <w:rsid w:val="0029227A"/>
    <w:rsid w:val="0029240D"/>
    <w:rsid w:val="00293531"/>
    <w:rsid w:val="0029353F"/>
    <w:rsid w:val="0029419F"/>
    <w:rsid w:val="00294265"/>
    <w:rsid w:val="002944EA"/>
    <w:rsid w:val="00294BD5"/>
    <w:rsid w:val="00295193"/>
    <w:rsid w:val="0029614D"/>
    <w:rsid w:val="00296E78"/>
    <w:rsid w:val="002970D0"/>
    <w:rsid w:val="00297455"/>
    <w:rsid w:val="00297568"/>
    <w:rsid w:val="00297DB0"/>
    <w:rsid w:val="00297FA5"/>
    <w:rsid w:val="002A1A31"/>
    <w:rsid w:val="002A1F88"/>
    <w:rsid w:val="002A2264"/>
    <w:rsid w:val="002A2645"/>
    <w:rsid w:val="002A2726"/>
    <w:rsid w:val="002A2742"/>
    <w:rsid w:val="002A3026"/>
    <w:rsid w:val="002A32BF"/>
    <w:rsid w:val="002A37DA"/>
    <w:rsid w:val="002A3F3B"/>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7F0"/>
    <w:rsid w:val="002C4B5A"/>
    <w:rsid w:val="002C5049"/>
    <w:rsid w:val="002C5E2F"/>
    <w:rsid w:val="002C659B"/>
    <w:rsid w:val="002C6BF6"/>
    <w:rsid w:val="002C7DB9"/>
    <w:rsid w:val="002D0503"/>
    <w:rsid w:val="002D071C"/>
    <w:rsid w:val="002D10EE"/>
    <w:rsid w:val="002D146E"/>
    <w:rsid w:val="002D14A9"/>
    <w:rsid w:val="002D15B0"/>
    <w:rsid w:val="002D1C71"/>
    <w:rsid w:val="002D1D1E"/>
    <w:rsid w:val="002D207A"/>
    <w:rsid w:val="002D2F22"/>
    <w:rsid w:val="002D3521"/>
    <w:rsid w:val="002D3788"/>
    <w:rsid w:val="002D3A7F"/>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A5E"/>
    <w:rsid w:val="002F5142"/>
    <w:rsid w:val="002F5159"/>
    <w:rsid w:val="002F53CE"/>
    <w:rsid w:val="002F5AC8"/>
    <w:rsid w:val="002F6240"/>
    <w:rsid w:val="002F62DE"/>
    <w:rsid w:val="002F6B54"/>
    <w:rsid w:val="003002FF"/>
    <w:rsid w:val="00300F76"/>
    <w:rsid w:val="003012BE"/>
    <w:rsid w:val="00301385"/>
    <w:rsid w:val="00301561"/>
    <w:rsid w:val="00301B1C"/>
    <w:rsid w:val="00301E1B"/>
    <w:rsid w:val="00302045"/>
    <w:rsid w:val="00302275"/>
    <w:rsid w:val="00303584"/>
    <w:rsid w:val="003038FB"/>
    <w:rsid w:val="00303D89"/>
    <w:rsid w:val="00304C20"/>
    <w:rsid w:val="0030573C"/>
    <w:rsid w:val="0030591D"/>
    <w:rsid w:val="00305982"/>
    <w:rsid w:val="00305B8C"/>
    <w:rsid w:val="00305DD8"/>
    <w:rsid w:val="00306D9B"/>
    <w:rsid w:val="00306FB7"/>
    <w:rsid w:val="00307637"/>
    <w:rsid w:val="0030768B"/>
    <w:rsid w:val="0030792E"/>
    <w:rsid w:val="00307E3C"/>
    <w:rsid w:val="0031058B"/>
    <w:rsid w:val="00310852"/>
    <w:rsid w:val="00311383"/>
    <w:rsid w:val="00311415"/>
    <w:rsid w:val="003116BC"/>
    <w:rsid w:val="00311BDA"/>
    <w:rsid w:val="003122A0"/>
    <w:rsid w:val="003129E1"/>
    <w:rsid w:val="0031326F"/>
    <w:rsid w:val="003132BA"/>
    <w:rsid w:val="003139F2"/>
    <w:rsid w:val="00313B3E"/>
    <w:rsid w:val="003145A2"/>
    <w:rsid w:val="00314FD4"/>
    <w:rsid w:val="003154EC"/>
    <w:rsid w:val="003155D0"/>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600"/>
    <w:rsid w:val="00326342"/>
    <w:rsid w:val="003265FF"/>
    <w:rsid w:val="00326EE1"/>
    <w:rsid w:val="00327219"/>
    <w:rsid w:val="00330126"/>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B56"/>
    <w:rsid w:val="00344C3C"/>
    <w:rsid w:val="00345314"/>
    <w:rsid w:val="003456EA"/>
    <w:rsid w:val="00345994"/>
    <w:rsid w:val="00345E62"/>
    <w:rsid w:val="00346305"/>
    <w:rsid w:val="00346767"/>
    <w:rsid w:val="003469A1"/>
    <w:rsid w:val="0034747E"/>
    <w:rsid w:val="003500D1"/>
    <w:rsid w:val="00350172"/>
    <w:rsid w:val="0035025A"/>
    <w:rsid w:val="0035053E"/>
    <w:rsid w:val="0035082A"/>
    <w:rsid w:val="00350F9C"/>
    <w:rsid w:val="0035116C"/>
    <w:rsid w:val="003518C4"/>
    <w:rsid w:val="00351A4C"/>
    <w:rsid w:val="00351CAC"/>
    <w:rsid w:val="00351EC2"/>
    <w:rsid w:val="00351FC9"/>
    <w:rsid w:val="003525E1"/>
    <w:rsid w:val="00352650"/>
    <w:rsid w:val="0035370E"/>
    <w:rsid w:val="003538EB"/>
    <w:rsid w:val="0035398C"/>
    <w:rsid w:val="003543B9"/>
    <w:rsid w:val="00354688"/>
    <w:rsid w:val="00354757"/>
    <w:rsid w:val="00354C2F"/>
    <w:rsid w:val="00354D7F"/>
    <w:rsid w:val="00355537"/>
    <w:rsid w:val="003565F6"/>
    <w:rsid w:val="003567E4"/>
    <w:rsid w:val="003578A0"/>
    <w:rsid w:val="00360604"/>
    <w:rsid w:val="003609F4"/>
    <w:rsid w:val="00360F5A"/>
    <w:rsid w:val="00360F98"/>
    <w:rsid w:val="00361290"/>
    <w:rsid w:val="003617A5"/>
    <w:rsid w:val="00361CB9"/>
    <w:rsid w:val="00361E5E"/>
    <w:rsid w:val="00362094"/>
    <w:rsid w:val="003628F8"/>
    <w:rsid w:val="003629BA"/>
    <w:rsid w:val="00362F36"/>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9F1"/>
    <w:rsid w:val="00387D85"/>
    <w:rsid w:val="00387F6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219"/>
    <w:rsid w:val="003A32B1"/>
    <w:rsid w:val="003A3467"/>
    <w:rsid w:val="003A34AE"/>
    <w:rsid w:val="003A375B"/>
    <w:rsid w:val="003A404A"/>
    <w:rsid w:val="003A437B"/>
    <w:rsid w:val="003A4604"/>
    <w:rsid w:val="003A4A14"/>
    <w:rsid w:val="003A4CC4"/>
    <w:rsid w:val="003A5119"/>
    <w:rsid w:val="003A53BB"/>
    <w:rsid w:val="003A5981"/>
    <w:rsid w:val="003A5CAA"/>
    <w:rsid w:val="003A67FF"/>
    <w:rsid w:val="003A6C60"/>
    <w:rsid w:val="003A6F5A"/>
    <w:rsid w:val="003A7053"/>
    <w:rsid w:val="003A70A5"/>
    <w:rsid w:val="003A7230"/>
    <w:rsid w:val="003A7544"/>
    <w:rsid w:val="003A7CF5"/>
    <w:rsid w:val="003A7D70"/>
    <w:rsid w:val="003B0553"/>
    <w:rsid w:val="003B068F"/>
    <w:rsid w:val="003B0691"/>
    <w:rsid w:val="003B071D"/>
    <w:rsid w:val="003B073E"/>
    <w:rsid w:val="003B09B3"/>
    <w:rsid w:val="003B1207"/>
    <w:rsid w:val="003B12E9"/>
    <w:rsid w:val="003B1BD3"/>
    <w:rsid w:val="003B2029"/>
    <w:rsid w:val="003B2639"/>
    <w:rsid w:val="003B263D"/>
    <w:rsid w:val="003B27F8"/>
    <w:rsid w:val="003B2CCB"/>
    <w:rsid w:val="003B2D74"/>
    <w:rsid w:val="003B345F"/>
    <w:rsid w:val="003B349A"/>
    <w:rsid w:val="003B34F1"/>
    <w:rsid w:val="003B428D"/>
    <w:rsid w:val="003B441F"/>
    <w:rsid w:val="003B443A"/>
    <w:rsid w:val="003B4BDF"/>
    <w:rsid w:val="003B4E01"/>
    <w:rsid w:val="003B5962"/>
    <w:rsid w:val="003B5A7E"/>
    <w:rsid w:val="003B643A"/>
    <w:rsid w:val="003B665E"/>
    <w:rsid w:val="003B681B"/>
    <w:rsid w:val="003B6900"/>
    <w:rsid w:val="003B6D16"/>
    <w:rsid w:val="003B7204"/>
    <w:rsid w:val="003B72A7"/>
    <w:rsid w:val="003B7BF0"/>
    <w:rsid w:val="003B7E09"/>
    <w:rsid w:val="003B7E3C"/>
    <w:rsid w:val="003C0076"/>
    <w:rsid w:val="003C03A2"/>
    <w:rsid w:val="003C03C6"/>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22A1"/>
    <w:rsid w:val="003D2413"/>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1B79"/>
    <w:rsid w:val="003E1C11"/>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A4"/>
    <w:rsid w:val="004026A5"/>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287"/>
    <w:rsid w:val="004106D2"/>
    <w:rsid w:val="0041156A"/>
    <w:rsid w:val="00411B75"/>
    <w:rsid w:val="00411FFB"/>
    <w:rsid w:val="00412636"/>
    <w:rsid w:val="00412718"/>
    <w:rsid w:val="00412E20"/>
    <w:rsid w:val="004131B2"/>
    <w:rsid w:val="00413476"/>
    <w:rsid w:val="004138E7"/>
    <w:rsid w:val="004142D6"/>
    <w:rsid w:val="004149FF"/>
    <w:rsid w:val="00415214"/>
    <w:rsid w:val="00415245"/>
    <w:rsid w:val="00415CCA"/>
    <w:rsid w:val="00416506"/>
    <w:rsid w:val="0041665E"/>
    <w:rsid w:val="004167FC"/>
    <w:rsid w:val="00416BB5"/>
    <w:rsid w:val="00416F2C"/>
    <w:rsid w:val="00417040"/>
    <w:rsid w:val="00417105"/>
    <w:rsid w:val="00417110"/>
    <w:rsid w:val="00417356"/>
    <w:rsid w:val="00417518"/>
    <w:rsid w:val="00417A61"/>
    <w:rsid w:val="004205A2"/>
    <w:rsid w:val="00420DC5"/>
    <w:rsid w:val="0042188F"/>
    <w:rsid w:val="004218B7"/>
    <w:rsid w:val="004221D5"/>
    <w:rsid w:val="00422219"/>
    <w:rsid w:val="004228F9"/>
    <w:rsid w:val="00422989"/>
    <w:rsid w:val="00422B0D"/>
    <w:rsid w:val="00422E97"/>
    <w:rsid w:val="00423AB7"/>
    <w:rsid w:val="00423B26"/>
    <w:rsid w:val="00423F42"/>
    <w:rsid w:val="0042436C"/>
    <w:rsid w:val="0042457E"/>
    <w:rsid w:val="004247AA"/>
    <w:rsid w:val="00424BA2"/>
    <w:rsid w:val="004255FF"/>
    <w:rsid w:val="00425682"/>
    <w:rsid w:val="00425C19"/>
    <w:rsid w:val="00425FE2"/>
    <w:rsid w:val="004260BE"/>
    <w:rsid w:val="004261A3"/>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581"/>
    <w:rsid w:val="00446933"/>
    <w:rsid w:val="004470AB"/>
    <w:rsid w:val="004471FF"/>
    <w:rsid w:val="00447CF3"/>
    <w:rsid w:val="00447D88"/>
    <w:rsid w:val="00447EFB"/>
    <w:rsid w:val="00447FC1"/>
    <w:rsid w:val="00450A52"/>
    <w:rsid w:val="00451223"/>
    <w:rsid w:val="00451307"/>
    <w:rsid w:val="00451899"/>
    <w:rsid w:val="00451A23"/>
    <w:rsid w:val="00451F51"/>
    <w:rsid w:val="00451FAB"/>
    <w:rsid w:val="0045316F"/>
    <w:rsid w:val="0045376C"/>
    <w:rsid w:val="00453812"/>
    <w:rsid w:val="00453AC3"/>
    <w:rsid w:val="00453D20"/>
    <w:rsid w:val="00453DC5"/>
    <w:rsid w:val="004543EF"/>
    <w:rsid w:val="004544DB"/>
    <w:rsid w:val="0045464F"/>
    <w:rsid w:val="004547C3"/>
    <w:rsid w:val="00454AA3"/>
    <w:rsid w:val="00454AF1"/>
    <w:rsid w:val="00455267"/>
    <w:rsid w:val="0045587C"/>
    <w:rsid w:val="00455A9D"/>
    <w:rsid w:val="00455D49"/>
    <w:rsid w:val="0046029C"/>
    <w:rsid w:val="0046047F"/>
    <w:rsid w:val="0046281B"/>
    <w:rsid w:val="00463341"/>
    <w:rsid w:val="0046361D"/>
    <w:rsid w:val="0046380C"/>
    <w:rsid w:val="00463ACE"/>
    <w:rsid w:val="00463CCB"/>
    <w:rsid w:val="00463CDF"/>
    <w:rsid w:val="00463D1B"/>
    <w:rsid w:val="0046418F"/>
    <w:rsid w:val="004644D6"/>
    <w:rsid w:val="00464CB8"/>
    <w:rsid w:val="0046500D"/>
    <w:rsid w:val="00465DF8"/>
    <w:rsid w:val="0046698E"/>
    <w:rsid w:val="00466FE3"/>
    <w:rsid w:val="004670A3"/>
    <w:rsid w:val="00467652"/>
    <w:rsid w:val="00467F58"/>
    <w:rsid w:val="00467F9A"/>
    <w:rsid w:val="00471248"/>
    <w:rsid w:val="00471363"/>
    <w:rsid w:val="004717F9"/>
    <w:rsid w:val="00471A4E"/>
    <w:rsid w:val="00471FAC"/>
    <w:rsid w:val="004722C8"/>
    <w:rsid w:val="00472DB9"/>
    <w:rsid w:val="00472E00"/>
    <w:rsid w:val="00473266"/>
    <w:rsid w:val="00473BCE"/>
    <w:rsid w:val="00473F4C"/>
    <w:rsid w:val="00474560"/>
    <w:rsid w:val="00474A0F"/>
    <w:rsid w:val="00474B96"/>
    <w:rsid w:val="00474EC0"/>
    <w:rsid w:val="004755FF"/>
    <w:rsid w:val="00475B4C"/>
    <w:rsid w:val="0047659F"/>
    <w:rsid w:val="0047673F"/>
    <w:rsid w:val="00476BC9"/>
    <w:rsid w:val="00476FF4"/>
    <w:rsid w:val="004770BC"/>
    <w:rsid w:val="004770EB"/>
    <w:rsid w:val="00477198"/>
    <w:rsid w:val="004771A2"/>
    <w:rsid w:val="0047733E"/>
    <w:rsid w:val="00477E76"/>
    <w:rsid w:val="004812B9"/>
    <w:rsid w:val="00481BB7"/>
    <w:rsid w:val="00481F90"/>
    <w:rsid w:val="0048210A"/>
    <w:rsid w:val="0048219D"/>
    <w:rsid w:val="004821C8"/>
    <w:rsid w:val="0048221D"/>
    <w:rsid w:val="00482577"/>
    <w:rsid w:val="004825BB"/>
    <w:rsid w:val="00482B8D"/>
    <w:rsid w:val="0048311D"/>
    <w:rsid w:val="004841C6"/>
    <w:rsid w:val="0048442A"/>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A16D0"/>
    <w:rsid w:val="004A2124"/>
    <w:rsid w:val="004A21CB"/>
    <w:rsid w:val="004A2481"/>
    <w:rsid w:val="004A2577"/>
    <w:rsid w:val="004A2C9C"/>
    <w:rsid w:val="004A3799"/>
    <w:rsid w:val="004A47E7"/>
    <w:rsid w:val="004A4AAF"/>
    <w:rsid w:val="004A4C81"/>
    <w:rsid w:val="004A53DE"/>
    <w:rsid w:val="004A5C8E"/>
    <w:rsid w:val="004A5DF6"/>
    <w:rsid w:val="004A5F2B"/>
    <w:rsid w:val="004A606A"/>
    <w:rsid w:val="004A6076"/>
    <w:rsid w:val="004A79C3"/>
    <w:rsid w:val="004A7B80"/>
    <w:rsid w:val="004B023C"/>
    <w:rsid w:val="004B060A"/>
    <w:rsid w:val="004B0E3C"/>
    <w:rsid w:val="004B117D"/>
    <w:rsid w:val="004B1691"/>
    <w:rsid w:val="004B175F"/>
    <w:rsid w:val="004B1AD8"/>
    <w:rsid w:val="004B1B10"/>
    <w:rsid w:val="004B1ECF"/>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A04"/>
    <w:rsid w:val="0050129D"/>
    <w:rsid w:val="00501536"/>
    <w:rsid w:val="00501761"/>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6640"/>
    <w:rsid w:val="00506681"/>
    <w:rsid w:val="0050699D"/>
    <w:rsid w:val="005077BD"/>
    <w:rsid w:val="00507C79"/>
    <w:rsid w:val="0051033C"/>
    <w:rsid w:val="005106A6"/>
    <w:rsid w:val="00510901"/>
    <w:rsid w:val="005111D3"/>
    <w:rsid w:val="0051120D"/>
    <w:rsid w:val="00512C55"/>
    <w:rsid w:val="00512C9A"/>
    <w:rsid w:val="0051306F"/>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65E"/>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515"/>
    <w:rsid w:val="00546F28"/>
    <w:rsid w:val="00546F86"/>
    <w:rsid w:val="00547516"/>
    <w:rsid w:val="00547A3A"/>
    <w:rsid w:val="00547ACD"/>
    <w:rsid w:val="00550011"/>
    <w:rsid w:val="00550114"/>
    <w:rsid w:val="00550A31"/>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F59"/>
    <w:rsid w:val="00591F5F"/>
    <w:rsid w:val="00592C65"/>
    <w:rsid w:val="00592DF1"/>
    <w:rsid w:val="005939B3"/>
    <w:rsid w:val="00593C5B"/>
    <w:rsid w:val="00593C80"/>
    <w:rsid w:val="005949FB"/>
    <w:rsid w:val="00595324"/>
    <w:rsid w:val="00595960"/>
    <w:rsid w:val="00595DFF"/>
    <w:rsid w:val="005963B9"/>
    <w:rsid w:val="005964B0"/>
    <w:rsid w:val="00596C5A"/>
    <w:rsid w:val="00596D74"/>
    <w:rsid w:val="005970C8"/>
    <w:rsid w:val="00597B9A"/>
    <w:rsid w:val="005A1102"/>
    <w:rsid w:val="005A1E4A"/>
    <w:rsid w:val="005A2001"/>
    <w:rsid w:val="005A2764"/>
    <w:rsid w:val="005A2C89"/>
    <w:rsid w:val="005A2EC4"/>
    <w:rsid w:val="005A33A8"/>
    <w:rsid w:val="005A374D"/>
    <w:rsid w:val="005A3835"/>
    <w:rsid w:val="005A3BFB"/>
    <w:rsid w:val="005A3E3D"/>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5B6"/>
    <w:rsid w:val="005A78DC"/>
    <w:rsid w:val="005A7E1E"/>
    <w:rsid w:val="005B0285"/>
    <w:rsid w:val="005B031C"/>
    <w:rsid w:val="005B0481"/>
    <w:rsid w:val="005B12D3"/>
    <w:rsid w:val="005B1601"/>
    <w:rsid w:val="005B211E"/>
    <w:rsid w:val="005B277F"/>
    <w:rsid w:val="005B2D4F"/>
    <w:rsid w:val="005B46DD"/>
    <w:rsid w:val="005B4F82"/>
    <w:rsid w:val="005B5B6D"/>
    <w:rsid w:val="005B5E55"/>
    <w:rsid w:val="005B6A09"/>
    <w:rsid w:val="005B6D12"/>
    <w:rsid w:val="005B74E5"/>
    <w:rsid w:val="005B7533"/>
    <w:rsid w:val="005B753B"/>
    <w:rsid w:val="005B7C6D"/>
    <w:rsid w:val="005C0251"/>
    <w:rsid w:val="005C028B"/>
    <w:rsid w:val="005C0678"/>
    <w:rsid w:val="005C0894"/>
    <w:rsid w:val="005C0A2F"/>
    <w:rsid w:val="005C162F"/>
    <w:rsid w:val="005C193B"/>
    <w:rsid w:val="005C1EBB"/>
    <w:rsid w:val="005C21A5"/>
    <w:rsid w:val="005C22D4"/>
    <w:rsid w:val="005C2658"/>
    <w:rsid w:val="005C3484"/>
    <w:rsid w:val="005C3B42"/>
    <w:rsid w:val="005C3E54"/>
    <w:rsid w:val="005C478F"/>
    <w:rsid w:val="005C4C1A"/>
    <w:rsid w:val="005C5609"/>
    <w:rsid w:val="005C566E"/>
    <w:rsid w:val="005C5DB3"/>
    <w:rsid w:val="005C6280"/>
    <w:rsid w:val="005C630F"/>
    <w:rsid w:val="005C6D08"/>
    <w:rsid w:val="005C6E1F"/>
    <w:rsid w:val="005C7443"/>
    <w:rsid w:val="005C7A9D"/>
    <w:rsid w:val="005C7D67"/>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0C2"/>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EE"/>
    <w:rsid w:val="006015A7"/>
    <w:rsid w:val="0060161F"/>
    <w:rsid w:val="0060172A"/>
    <w:rsid w:val="00601BCB"/>
    <w:rsid w:val="0060215B"/>
    <w:rsid w:val="006023F9"/>
    <w:rsid w:val="00603812"/>
    <w:rsid w:val="00603AD1"/>
    <w:rsid w:val="0060425A"/>
    <w:rsid w:val="0060475A"/>
    <w:rsid w:val="00604DCC"/>
    <w:rsid w:val="006052E4"/>
    <w:rsid w:val="0060569D"/>
    <w:rsid w:val="00605BAD"/>
    <w:rsid w:val="00605C34"/>
    <w:rsid w:val="00605CC3"/>
    <w:rsid w:val="00605D04"/>
    <w:rsid w:val="00605D73"/>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2A59"/>
    <w:rsid w:val="00612E00"/>
    <w:rsid w:val="00612E1A"/>
    <w:rsid w:val="006135E5"/>
    <w:rsid w:val="00613D91"/>
    <w:rsid w:val="006143DD"/>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88D"/>
    <w:rsid w:val="00634BE1"/>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3AA6"/>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A04"/>
    <w:rsid w:val="00673F03"/>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62"/>
    <w:rsid w:val="0068467F"/>
    <w:rsid w:val="006846B0"/>
    <w:rsid w:val="006847D1"/>
    <w:rsid w:val="00684C77"/>
    <w:rsid w:val="00684DFA"/>
    <w:rsid w:val="006856B4"/>
    <w:rsid w:val="00686998"/>
    <w:rsid w:val="00687099"/>
    <w:rsid w:val="0068714C"/>
    <w:rsid w:val="00687965"/>
    <w:rsid w:val="00687C6A"/>
    <w:rsid w:val="00687CB2"/>
    <w:rsid w:val="006903C9"/>
    <w:rsid w:val="006909EA"/>
    <w:rsid w:val="00691811"/>
    <w:rsid w:val="00691FC3"/>
    <w:rsid w:val="006923AD"/>
    <w:rsid w:val="00692BC0"/>
    <w:rsid w:val="00692F53"/>
    <w:rsid w:val="00693117"/>
    <w:rsid w:val="00693523"/>
    <w:rsid w:val="0069364E"/>
    <w:rsid w:val="0069465D"/>
    <w:rsid w:val="00694E88"/>
    <w:rsid w:val="006950E7"/>
    <w:rsid w:val="00695F9E"/>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A51"/>
    <w:rsid w:val="006B6237"/>
    <w:rsid w:val="006B6C4B"/>
    <w:rsid w:val="006B71C3"/>
    <w:rsid w:val="006B746D"/>
    <w:rsid w:val="006B753B"/>
    <w:rsid w:val="006B7BCF"/>
    <w:rsid w:val="006C07DF"/>
    <w:rsid w:val="006C0CEA"/>
    <w:rsid w:val="006C1B2C"/>
    <w:rsid w:val="006C1B9D"/>
    <w:rsid w:val="006C21C2"/>
    <w:rsid w:val="006C28DF"/>
    <w:rsid w:val="006C2B5B"/>
    <w:rsid w:val="006C2FE9"/>
    <w:rsid w:val="006C4D0C"/>
    <w:rsid w:val="006C55E1"/>
    <w:rsid w:val="006C56A2"/>
    <w:rsid w:val="006C59B0"/>
    <w:rsid w:val="006C5A2F"/>
    <w:rsid w:val="006C5F54"/>
    <w:rsid w:val="006C6020"/>
    <w:rsid w:val="006C6066"/>
    <w:rsid w:val="006C67FA"/>
    <w:rsid w:val="006C69A9"/>
    <w:rsid w:val="006C6C3B"/>
    <w:rsid w:val="006C7381"/>
    <w:rsid w:val="006C748F"/>
    <w:rsid w:val="006C75F3"/>
    <w:rsid w:val="006C7A38"/>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609"/>
    <w:rsid w:val="006D2720"/>
    <w:rsid w:val="006D2883"/>
    <w:rsid w:val="006D3C6F"/>
    <w:rsid w:val="006D458A"/>
    <w:rsid w:val="006D4B6F"/>
    <w:rsid w:val="006D4D47"/>
    <w:rsid w:val="006D54C3"/>
    <w:rsid w:val="006D57E9"/>
    <w:rsid w:val="006D599F"/>
    <w:rsid w:val="006D60D5"/>
    <w:rsid w:val="006D63D3"/>
    <w:rsid w:val="006D65F3"/>
    <w:rsid w:val="006D6BD4"/>
    <w:rsid w:val="006D6DC7"/>
    <w:rsid w:val="006D6FD1"/>
    <w:rsid w:val="006D71E8"/>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E7"/>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DF5"/>
    <w:rsid w:val="00710F2A"/>
    <w:rsid w:val="0071152B"/>
    <w:rsid w:val="0071161B"/>
    <w:rsid w:val="0071174D"/>
    <w:rsid w:val="007118EA"/>
    <w:rsid w:val="0071281C"/>
    <w:rsid w:val="007133B1"/>
    <w:rsid w:val="00713759"/>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B19"/>
    <w:rsid w:val="007220C1"/>
    <w:rsid w:val="00722639"/>
    <w:rsid w:val="00722748"/>
    <w:rsid w:val="00722836"/>
    <w:rsid w:val="00722E5B"/>
    <w:rsid w:val="0072316F"/>
    <w:rsid w:val="00723C5D"/>
    <w:rsid w:val="00723E6A"/>
    <w:rsid w:val="00723EC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133C"/>
    <w:rsid w:val="0073141E"/>
    <w:rsid w:val="00731517"/>
    <w:rsid w:val="007316AB"/>
    <w:rsid w:val="007318DD"/>
    <w:rsid w:val="00731E25"/>
    <w:rsid w:val="0073237B"/>
    <w:rsid w:val="007328DE"/>
    <w:rsid w:val="00732947"/>
    <w:rsid w:val="00732A95"/>
    <w:rsid w:val="00732AB1"/>
    <w:rsid w:val="00733362"/>
    <w:rsid w:val="007339A8"/>
    <w:rsid w:val="007344D5"/>
    <w:rsid w:val="007349CB"/>
    <w:rsid w:val="00735128"/>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EF7"/>
    <w:rsid w:val="0074307A"/>
    <w:rsid w:val="00743DF9"/>
    <w:rsid w:val="00743E2E"/>
    <w:rsid w:val="0074414D"/>
    <w:rsid w:val="007442BD"/>
    <w:rsid w:val="007447A8"/>
    <w:rsid w:val="0074486D"/>
    <w:rsid w:val="00744B73"/>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A38"/>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F45"/>
    <w:rsid w:val="0076182B"/>
    <w:rsid w:val="007620F8"/>
    <w:rsid w:val="007626A6"/>
    <w:rsid w:val="007631FD"/>
    <w:rsid w:val="007632E9"/>
    <w:rsid w:val="00763E4F"/>
    <w:rsid w:val="0076419E"/>
    <w:rsid w:val="00764696"/>
    <w:rsid w:val="00764F62"/>
    <w:rsid w:val="0076527B"/>
    <w:rsid w:val="00765BF9"/>
    <w:rsid w:val="00766478"/>
    <w:rsid w:val="00766A07"/>
    <w:rsid w:val="00766E2D"/>
    <w:rsid w:val="00767280"/>
    <w:rsid w:val="00767507"/>
    <w:rsid w:val="007677F9"/>
    <w:rsid w:val="0076791A"/>
    <w:rsid w:val="00767C2D"/>
    <w:rsid w:val="00767EFA"/>
    <w:rsid w:val="00770278"/>
    <w:rsid w:val="00770582"/>
    <w:rsid w:val="00770799"/>
    <w:rsid w:val="0077093E"/>
    <w:rsid w:val="007710FD"/>
    <w:rsid w:val="007717FC"/>
    <w:rsid w:val="00771847"/>
    <w:rsid w:val="00771869"/>
    <w:rsid w:val="007718DF"/>
    <w:rsid w:val="00771973"/>
    <w:rsid w:val="0077200E"/>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5F0"/>
    <w:rsid w:val="007938EA"/>
    <w:rsid w:val="007947D2"/>
    <w:rsid w:val="007949E6"/>
    <w:rsid w:val="00794A41"/>
    <w:rsid w:val="00794E66"/>
    <w:rsid w:val="00794E8D"/>
    <w:rsid w:val="00794F2F"/>
    <w:rsid w:val="00794F52"/>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33B6"/>
    <w:rsid w:val="007A404E"/>
    <w:rsid w:val="007A44D4"/>
    <w:rsid w:val="007A4501"/>
    <w:rsid w:val="007A4626"/>
    <w:rsid w:val="007A46BC"/>
    <w:rsid w:val="007A53AA"/>
    <w:rsid w:val="007A582E"/>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F8"/>
    <w:rsid w:val="007C12FF"/>
    <w:rsid w:val="007C1611"/>
    <w:rsid w:val="007C1AD8"/>
    <w:rsid w:val="007C1F34"/>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F8"/>
    <w:rsid w:val="007E6A3B"/>
    <w:rsid w:val="007E6AFA"/>
    <w:rsid w:val="007E72E4"/>
    <w:rsid w:val="007E7A10"/>
    <w:rsid w:val="007F018C"/>
    <w:rsid w:val="007F047C"/>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701D"/>
    <w:rsid w:val="00817139"/>
    <w:rsid w:val="008173AD"/>
    <w:rsid w:val="008177EC"/>
    <w:rsid w:val="00817DA3"/>
    <w:rsid w:val="0082054C"/>
    <w:rsid w:val="00820966"/>
    <w:rsid w:val="008209BB"/>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436"/>
    <w:rsid w:val="00826592"/>
    <w:rsid w:val="008265CC"/>
    <w:rsid w:val="008267B4"/>
    <w:rsid w:val="008268A1"/>
    <w:rsid w:val="0082788A"/>
    <w:rsid w:val="00827C76"/>
    <w:rsid w:val="00830527"/>
    <w:rsid w:val="008309D3"/>
    <w:rsid w:val="00830E44"/>
    <w:rsid w:val="0083153B"/>
    <w:rsid w:val="00831584"/>
    <w:rsid w:val="008315C4"/>
    <w:rsid w:val="00831E9D"/>
    <w:rsid w:val="00832154"/>
    <w:rsid w:val="008324E0"/>
    <w:rsid w:val="008328DD"/>
    <w:rsid w:val="00832C35"/>
    <w:rsid w:val="00832D9C"/>
    <w:rsid w:val="00833398"/>
    <w:rsid w:val="008335E0"/>
    <w:rsid w:val="00833AC3"/>
    <w:rsid w:val="00833B9B"/>
    <w:rsid w:val="0083463C"/>
    <w:rsid w:val="008348B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2346"/>
    <w:rsid w:val="00852BF4"/>
    <w:rsid w:val="00852F68"/>
    <w:rsid w:val="00852F9C"/>
    <w:rsid w:val="008531DD"/>
    <w:rsid w:val="00853AE6"/>
    <w:rsid w:val="00853DF9"/>
    <w:rsid w:val="00853F5D"/>
    <w:rsid w:val="008542D6"/>
    <w:rsid w:val="00854535"/>
    <w:rsid w:val="0085464F"/>
    <w:rsid w:val="0085495A"/>
    <w:rsid w:val="00854D40"/>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62A"/>
    <w:rsid w:val="00861CA6"/>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DE6"/>
    <w:rsid w:val="00865E41"/>
    <w:rsid w:val="008660EC"/>
    <w:rsid w:val="00866CEB"/>
    <w:rsid w:val="008678DA"/>
    <w:rsid w:val="008678F4"/>
    <w:rsid w:val="00867E20"/>
    <w:rsid w:val="00870020"/>
    <w:rsid w:val="00871673"/>
    <w:rsid w:val="00871D0A"/>
    <w:rsid w:val="00871D0F"/>
    <w:rsid w:val="00871D34"/>
    <w:rsid w:val="00871D4B"/>
    <w:rsid w:val="00872261"/>
    <w:rsid w:val="00872BBB"/>
    <w:rsid w:val="00872EA7"/>
    <w:rsid w:val="00873168"/>
    <w:rsid w:val="00873705"/>
    <w:rsid w:val="00874AB8"/>
    <w:rsid w:val="00874F16"/>
    <w:rsid w:val="008750EA"/>
    <w:rsid w:val="00875849"/>
    <w:rsid w:val="00875EB4"/>
    <w:rsid w:val="008769AD"/>
    <w:rsid w:val="00876DC4"/>
    <w:rsid w:val="00876F06"/>
    <w:rsid w:val="0087756D"/>
    <w:rsid w:val="00877CCD"/>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63E4"/>
    <w:rsid w:val="008869B5"/>
    <w:rsid w:val="00886D68"/>
    <w:rsid w:val="00887CEE"/>
    <w:rsid w:val="00890C0C"/>
    <w:rsid w:val="00890CF2"/>
    <w:rsid w:val="00890DB1"/>
    <w:rsid w:val="0089123B"/>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51F1"/>
    <w:rsid w:val="008957AE"/>
    <w:rsid w:val="0089665F"/>
    <w:rsid w:val="00897489"/>
    <w:rsid w:val="00897684"/>
    <w:rsid w:val="0089793E"/>
    <w:rsid w:val="00897AFC"/>
    <w:rsid w:val="008A0681"/>
    <w:rsid w:val="008A0CD8"/>
    <w:rsid w:val="008A1614"/>
    <w:rsid w:val="008A18E4"/>
    <w:rsid w:val="008A1C15"/>
    <w:rsid w:val="008A2158"/>
    <w:rsid w:val="008A27DB"/>
    <w:rsid w:val="008A288C"/>
    <w:rsid w:val="008A2F3C"/>
    <w:rsid w:val="008A356B"/>
    <w:rsid w:val="008A40BD"/>
    <w:rsid w:val="008A4DBF"/>
    <w:rsid w:val="008A503B"/>
    <w:rsid w:val="008A5159"/>
    <w:rsid w:val="008A54B7"/>
    <w:rsid w:val="008A61F9"/>
    <w:rsid w:val="008A6331"/>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52C"/>
    <w:rsid w:val="008B4C0F"/>
    <w:rsid w:val="008B4CB7"/>
    <w:rsid w:val="008B51FC"/>
    <w:rsid w:val="008B5579"/>
    <w:rsid w:val="008B55E9"/>
    <w:rsid w:val="008B57CC"/>
    <w:rsid w:val="008B60AA"/>
    <w:rsid w:val="008B6311"/>
    <w:rsid w:val="008B6744"/>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CB"/>
    <w:rsid w:val="008C0F92"/>
    <w:rsid w:val="008C11D4"/>
    <w:rsid w:val="008C240B"/>
    <w:rsid w:val="008C31AF"/>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E57"/>
    <w:rsid w:val="008D219B"/>
    <w:rsid w:val="008D2A43"/>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A8"/>
    <w:rsid w:val="00906C59"/>
    <w:rsid w:val="00906E9F"/>
    <w:rsid w:val="00907336"/>
    <w:rsid w:val="00907918"/>
    <w:rsid w:val="00907BEF"/>
    <w:rsid w:val="009107AC"/>
    <w:rsid w:val="00910B98"/>
    <w:rsid w:val="00910D71"/>
    <w:rsid w:val="009122EC"/>
    <w:rsid w:val="00912662"/>
    <w:rsid w:val="0091312C"/>
    <w:rsid w:val="009135DB"/>
    <w:rsid w:val="00913772"/>
    <w:rsid w:val="00913976"/>
    <w:rsid w:val="00913F11"/>
    <w:rsid w:val="009147E7"/>
    <w:rsid w:val="00914CED"/>
    <w:rsid w:val="00914EAF"/>
    <w:rsid w:val="009150FE"/>
    <w:rsid w:val="00915929"/>
    <w:rsid w:val="00915AF6"/>
    <w:rsid w:val="00915C8E"/>
    <w:rsid w:val="00916ACF"/>
    <w:rsid w:val="0091717F"/>
    <w:rsid w:val="00920196"/>
    <w:rsid w:val="00920AEC"/>
    <w:rsid w:val="009210E7"/>
    <w:rsid w:val="00921908"/>
    <w:rsid w:val="00921FBF"/>
    <w:rsid w:val="009224A8"/>
    <w:rsid w:val="00922B5E"/>
    <w:rsid w:val="00922BD7"/>
    <w:rsid w:val="00922C1D"/>
    <w:rsid w:val="00922C97"/>
    <w:rsid w:val="0092302F"/>
    <w:rsid w:val="009232F0"/>
    <w:rsid w:val="0092474E"/>
    <w:rsid w:val="00924E2C"/>
    <w:rsid w:val="00924FEF"/>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DB"/>
    <w:rsid w:val="00944D88"/>
    <w:rsid w:val="009451C7"/>
    <w:rsid w:val="0094543D"/>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A2A"/>
    <w:rsid w:val="009542BE"/>
    <w:rsid w:val="009544AB"/>
    <w:rsid w:val="0095486C"/>
    <w:rsid w:val="00954DEF"/>
    <w:rsid w:val="00954E71"/>
    <w:rsid w:val="009551C1"/>
    <w:rsid w:val="009559B6"/>
    <w:rsid w:val="0095661B"/>
    <w:rsid w:val="009569AD"/>
    <w:rsid w:val="00956B35"/>
    <w:rsid w:val="0095713B"/>
    <w:rsid w:val="00957B03"/>
    <w:rsid w:val="00957B0F"/>
    <w:rsid w:val="00957BDC"/>
    <w:rsid w:val="00957D31"/>
    <w:rsid w:val="00960956"/>
    <w:rsid w:val="00960E88"/>
    <w:rsid w:val="00960F94"/>
    <w:rsid w:val="009611F2"/>
    <w:rsid w:val="00961750"/>
    <w:rsid w:val="00962227"/>
    <w:rsid w:val="009622C6"/>
    <w:rsid w:val="00962B9A"/>
    <w:rsid w:val="00962C90"/>
    <w:rsid w:val="00963D7E"/>
    <w:rsid w:val="0096473B"/>
    <w:rsid w:val="00964E02"/>
    <w:rsid w:val="0096512F"/>
    <w:rsid w:val="00965FE0"/>
    <w:rsid w:val="009660A0"/>
    <w:rsid w:val="00966434"/>
    <w:rsid w:val="0096661E"/>
    <w:rsid w:val="009666F7"/>
    <w:rsid w:val="00966AD9"/>
    <w:rsid w:val="00966BF4"/>
    <w:rsid w:val="00966CB1"/>
    <w:rsid w:val="00966D3B"/>
    <w:rsid w:val="00967656"/>
    <w:rsid w:val="0096769A"/>
    <w:rsid w:val="00967F5D"/>
    <w:rsid w:val="009700DA"/>
    <w:rsid w:val="009701F5"/>
    <w:rsid w:val="00970222"/>
    <w:rsid w:val="009704DE"/>
    <w:rsid w:val="00970809"/>
    <w:rsid w:val="0097091E"/>
    <w:rsid w:val="00970E02"/>
    <w:rsid w:val="009711FC"/>
    <w:rsid w:val="0097138D"/>
    <w:rsid w:val="00971AFE"/>
    <w:rsid w:val="00971D0F"/>
    <w:rsid w:val="00972453"/>
    <w:rsid w:val="00972871"/>
    <w:rsid w:val="00972A30"/>
    <w:rsid w:val="00973112"/>
    <w:rsid w:val="00973CD9"/>
    <w:rsid w:val="00973D59"/>
    <w:rsid w:val="00973F03"/>
    <w:rsid w:val="009749D9"/>
    <w:rsid w:val="00975634"/>
    <w:rsid w:val="00975944"/>
    <w:rsid w:val="00975FA1"/>
    <w:rsid w:val="00976C84"/>
    <w:rsid w:val="00977053"/>
    <w:rsid w:val="0097707C"/>
    <w:rsid w:val="00977656"/>
    <w:rsid w:val="009802FC"/>
    <w:rsid w:val="00980AD0"/>
    <w:rsid w:val="009811EF"/>
    <w:rsid w:val="0098125F"/>
    <w:rsid w:val="00981400"/>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6682"/>
    <w:rsid w:val="009A71E7"/>
    <w:rsid w:val="009A7818"/>
    <w:rsid w:val="009A7925"/>
    <w:rsid w:val="009A793C"/>
    <w:rsid w:val="009A7B86"/>
    <w:rsid w:val="009A7C12"/>
    <w:rsid w:val="009A7D7F"/>
    <w:rsid w:val="009B021B"/>
    <w:rsid w:val="009B0683"/>
    <w:rsid w:val="009B0921"/>
    <w:rsid w:val="009B12B4"/>
    <w:rsid w:val="009B1E0C"/>
    <w:rsid w:val="009B20AD"/>
    <w:rsid w:val="009B28DF"/>
    <w:rsid w:val="009B29F7"/>
    <w:rsid w:val="009B3A09"/>
    <w:rsid w:val="009B4B71"/>
    <w:rsid w:val="009B4D7D"/>
    <w:rsid w:val="009B52C6"/>
    <w:rsid w:val="009B5507"/>
    <w:rsid w:val="009B6228"/>
    <w:rsid w:val="009B67A8"/>
    <w:rsid w:val="009B6E40"/>
    <w:rsid w:val="009B6FE1"/>
    <w:rsid w:val="009B7BDE"/>
    <w:rsid w:val="009B7E7E"/>
    <w:rsid w:val="009C073C"/>
    <w:rsid w:val="009C07F9"/>
    <w:rsid w:val="009C0928"/>
    <w:rsid w:val="009C0D0E"/>
    <w:rsid w:val="009C1835"/>
    <w:rsid w:val="009C1993"/>
    <w:rsid w:val="009C1A76"/>
    <w:rsid w:val="009C2177"/>
    <w:rsid w:val="009C21FB"/>
    <w:rsid w:val="009C2A6F"/>
    <w:rsid w:val="009C2B85"/>
    <w:rsid w:val="009C3865"/>
    <w:rsid w:val="009C3B21"/>
    <w:rsid w:val="009C3F10"/>
    <w:rsid w:val="009C40B9"/>
    <w:rsid w:val="009C4F8E"/>
    <w:rsid w:val="009C4FD1"/>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4E53"/>
    <w:rsid w:val="009D505B"/>
    <w:rsid w:val="009D588C"/>
    <w:rsid w:val="009D5915"/>
    <w:rsid w:val="009D5F80"/>
    <w:rsid w:val="009D6693"/>
    <w:rsid w:val="009D6941"/>
    <w:rsid w:val="009D6B2D"/>
    <w:rsid w:val="009D725B"/>
    <w:rsid w:val="009D74E2"/>
    <w:rsid w:val="009D765B"/>
    <w:rsid w:val="009E02EE"/>
    <w:rsid w:val="009E0EC4"/>
    <w:rsid w:val="009E1184"/>
    <w:rsid w:val="009E13D1"/>
    <w:rsid w:val="009E19A3"/>
    <w:rsid w:val="009E1E0A"/>
    <w:rsid w:val="009E208A"/>
    <w:rsid w:val="009E26D1"/>
    <w:rsid w:val="009E31D4"/>
    <w:rsid w:val="009E3D24"/>
    <w:rsid w:val="009E3FD3"/>
    <w:rsid w:val="009E403C"/>
    <w:rsid w:val="009E4176"/>
    <w:rsid w:val="009E41D8"/>
    <w:rsid w:val="009E45F6"/>
    <w:rsid w:val="009E4639"/>
    <w:rsid w:val="009E4EE0"/>
    <w:rsid w:val="009E55FA"/>
    <w:rsid w:val="009E5883"/>
    <w:rsid w:val="009E79D2"/>
    <w:rsid w:val="009E7A13"/>
    <w:rsid w:val="009F0850"/>
    <w:rsid w:val="009F1499"/>
    <w:rsid w:val="009F1F2E"/>
    <w:rsid w:val="009F1F48"/>
    <w:rsid w:val="009F34E6"/>
    <w:rsid w:val="009F38A8"/>
    <w:rsid w:val="009F3DC6"/>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292"/>
    <w:rsid w:val="00A014B3"/>
    <w:rsid w:val="00A01600"/>
    <w:rsid w:val="00A01671"/>
    <w:rsid w:val="00A02647"/>
    <w:rsid w:val="00A02FDC"/>
    <w:rsid w:val="00A0338B"/>
    <w:rsid w:val="00A0375A"/>
    <w:rsid w:val="00A04E3C"/>
    <w:rsid w:val="00A05493"/>
    <w:rsid w:val="00A05793"/>
    <w:rsid w:val="00A05B00"/>
    <w:rsid w:val="00A06360"/>
    <w:rsid w:val="00A06379"/>
    <w:rsid w:val="00A06C5F"/>
    <w:rsid w:val="00A06DED"/>
    <w:rsid w:val="00A06E24"/>
    <w:rsid w:val="00A07512"/>
    <w:rsid w:val="00A07943"/>
    <w:rsid w:val="00A07B85"/>
    <w:rsid w:val="00A07C25"/>
    <w:rsid w:val="00A113DC"/>
    <w:rsid w:val="00A11893"/>
    <w:rsid w:val="00A11B01"/>
    <w:rsid w:val="00A11CF9"/>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F87"/>
    <w:rsid w:val="00A246AA"/>
    <w:rsid w:val="00A248D7"/>
    <w:rsid w:val="00A24AEB"/>
    <w:rsid w:val="00A24FF5"/>
    <w:rsid w:val="00A253A0"/>
    <w:rsid w:val="00A255CC"/>
    <w:rsid w:val="00A25818"/>
    <w:rsid w:val="00A25F3C"/>
    <w:rsid w:val="00A26107"/>
    <w:rsid w:val="00A262B5"/>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145"/>
    <w:rsid w:val="00A34322"/>
    <w:rsid w:val="00A3452A"/>
    <w:rsid w:val="00A3466B"/>
    <w:rsid w:val="00A3482D"/>
    <w:rsid w:val="00A34E11"/>
    <w:rsid w:val="00A351AF"/>
    <w:rsid w:val="00A352F9"/>
    <w:rsid w:val="00A354EE"/>
    <w:rsid w:val="00A35DBC"/>
    <w:rsid w:val="00A35F9A"/>
    <w:rsid w:val="00A3617F"/>
    <w:rsid w:val="00A3671B"/>
    <w:rsid w:val="00A372ED"/>
    <w:rsid w:val="00A37632"/>
    <w:rsid w:val="00A401C7"/>
    <w:rsid w:val="00A40237"/>
    <w:rsid w:val="00A40BFA"/>
    <w:rsid w:val="00A414EE"/>
    <w:rsid w:val="00A41C1E"/>
    <w:rsid w:val="00A424B5"/>
    <w:rsid w:val="00A42921"/>
    <w:rsid w:val="00A43505"/>
    <w:rsid w:val="00A444C4"/>
    <w:rsid w:val="00A4570A"/>
    <w:rsid w:val="00A45F02"/>
    <w:rsid w:val="00A46198"/>
    <w:rsid w:val="00A470A9"/>
    <w:rsid w:val="00A47565"/>
    <w:rsid w:val="00A50A6E"/>
    <w:rsid w:val="00A51025"/>
    <w:rsid w:val="00A5115B"/>
    <w:rsid w:val="00A513E4"/>
    <w:rsid w:val="00A5178C"/>
    <w:rsid w:val="00A51983"/>
    <w:rsid w:val="00A51A2C"/>
    <w:rsid w:val="00A51B19"/>
    <w:rsid w:val="00A52591"/>
    <w:rsid w:val="00A530C9"/>
    <w:rsid w:val="00A53809"/>
    <w:rsid w:val="00A53ACA"/>
    <w:rsid w:val="00A544C0"/>
    <w:rsid w:val="00A547C2"/>
    <w:rsid w:val="00A547CA"/>
    <w:rsid w:val="00A54BFC"/>
    <w:rsid w:val="00A54EE3"/>
    <w:rsid w:val="00A5540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BE3"/>
    <w:rsid w:val="00A63D8C"/>
    <w:rsid w:val="00A63FDB"/>
    <w:rsid w:val="00A6482A"/>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B67"/>
    <w:rsid w:val="00A8343F"/>
    <w:rsid w:val="00A83639"/>
    <w:rsid w:val="00A83CAB"/>
    <w:rsid w:val="00A8420C"/>
    <w:rsid w:val="00A84917"/>
    <w:rsid w:val="00A85290"/>
    <w:rsid w:val="00A85890"/>
    <w:rsid w:val="00A85918"/>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49D7"/>
    <w:rsid w:val="00A94E92"/>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671"/>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EF"/>
    <w:rsid w:val="00AB1EA9"/>
    <w:rsid w:val="00AB2310"/>
    <w:rsid w:val="00AB26D1"/>
    <w:rsid w:val="00AB278F"/>
    <w:rsid w:val="00AB30B8"/>
    <w:rsid w:val="00AB3211"/>
    <w:rsid w:val="00AB35EA"/>
    <w:rsid w:val="00AB458F"/>
    <w:rsid w:val="00AB4BAD"/>
    <w:rsid w:val="00AB53D8"/>
    <w:rsid w:val="00AB5661"/>
    <w:rsid w:val="00AB6B37"/>
    <w:rsid w:val="00AB6C88"/>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B26"/>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9E8"/>
    <w:rsid w:val="00AF50AC"/>
    <w:rsid w:val="00AF51B4"/>
    <w:rsid w:val="00AF54F6"/>
    <w:rsid w:val="00AF5812"/>
    <w:rsid w:val="00AF58C9"/>
    <w:rsid w:val="00AF59F4"/>
    <w:rsid w:val="00AF6056"/>
    <w:rsid w:val="00AF63FF"/>
    <w:rsid w:val="00AF6577"/>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139"/>
    <w:rsid w:val="00B1473A"/>
    <w:rsid w:val="00B14CAD"/>
    <w:rsid w:val="00B155D9"/>
    <w:rsid w:val="00B1572E"/>
    <w:rsid w:val="00B1752F"/>
    <w:rsid w:val="00B204C6"/>
    <w:rsid w:val="00B20626"/>
    <w:rsid w:val="00B21304"/>
    <w:rsid w:val="00B21726"/>
    <w:rsid w:val="00B2184F"/>
    <w:rsid w:val="00B2249B"/>
    <w:rsid w:val="00B22640"/>
    <w:rsid w:val="00B22DF1"/>
    <w:rsid w:val="00B22FC1"/>
    <w:rsid w:val="00B24715"/>
    <w:rsid w:val="00B2487D"/>
    <w:rsid w:val="00B25158"/>
    <w:rsid w:val="00B251BE"/>
    <w:rsid w:val="00B2614A"/>
    <w:rsid w:val="00B27263"/>
    <w:rsid w:val="00B27B59"/>
    <w:rsid w:val="00B3000D"/>
    <w:rsid w:val="00B30290"/>
    <w:rsid w:val="00B3051D"/>
    <w:rsid w:val="00B308E9"/>
    <w:rsid w:val="00B30C8C"/>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3F6"/>
    <w:rsid w:val="00B37C82"/>
    <w:rsid w:val="00B37DFE"/>
    <w:rsid w:val="00B40099"/>
    <w:rsid w:val="00B404BF"/>
    <w:rsid w:val="00B4056F"/>
    <w:rsid w:val="00B4060E"/>
    <w:rsid w:val="00B409E8"/>
    <w:rsid w:val="00B417C2"/>
    <w:rsid w:val="00B41DDE"/>
    <w:rsid w:val="00B41E17"/>
    <w:rsid w:val="00B42C9C"/>
    <w:rsid w:val="00B42DB2"/>
    <w:rsid w:val="00B4307F"/>
    <w:rsid w:val="00B43097"/>
    <w:rsid w:val="00B435C8"/>
    <w:rsid w:val="00B43608"/>
    <w:rsid w:val="00B43691"/>
    <w:rsid w:val="00B442EB"/>
    <w:rsid w:val="00B44463"/>
    <w:rsid w:val="00B44575"/>
    <w:rsid w:val="00B44971"/>
    <w:rsid w:val="00B44A38"/>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A73"/>
    <w:rsid w:val="00B51FAB"/>
    <w:rsid w:val="00B521C6"/>
    <w:rsid w:val="00B526E8"/>
    <w:rsid w:val="00B52BCA"/>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89E"/>
    <w:rsid w:val="00B6299E"/>
    <w:rsid w:val="00B62C4F"/>
    <w:rsid w:val="00B63361"/>
    <w:rsid w:val="00B63785"/>
    <w:rsid w:val="00B63B1A"/>
    <w:rsid w:val="00B63BA6"/>
    <w:rsid w:val="00B6477E"/>
    <w:rsid w:val="00B64EF1"/>
    <w:rsid w:val="00B6548A"/>
    <w:rsid w:val="00B6578A"/>
    <w:rsid w:val="00B657E1"/>
    <w:rsid w:val="00B65815"/>
    <w:rsid w:val="00B6646E"/>
    <w:rsid w:val="00B66F2B"/>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5F5A"/>
    <w:rsid w:val="00B76036"/>
    <w:rsid w:val="00B760C7"/>
    <w:rsid w:val="00B76843"/>
    <w:rsid w:val="00B769A3"/>
    <w:rsid w:val="00B76B14"/>
    <w:rsid w:val="00B76BD2"/>
    <w:rsid w:val="00B76FF1"/>
    <w:rsid w:val="00B80397"/>
    <w:rsid w:val="00B80889"/>
    <w:rsid w:val="00B81588"/>
    <w:rsid w:val="00B822A2"/>
    <w:rsid w:val="00B833B9"/>
    <w:rsid w:val="00B83439"/>
    <w:rsid w:val="00B835BF"/>
    <w:rsid w:val="00B83B34"/>
    <w:rsid w:val="00B83C64"/>
    <w:rsid w:val="00B83CEC"/>
    <w:rsid w:val="00B841B3"/>
    <w:rsid w:val="00B84369"/>
    <w:rsid w:val="00B84738"/>
    <w:rsid w:val="00B8482C"/>
    <w:rsid w:val="00B848DE"/>
    <w:rsid w:val="00B84F6A"/>
    <w:rsid w:val="00B8526A"/>
    <w:rsid w:val="00B855DA"/>
    <w:rsid w:val="00B8587E"/>
    <w:rsid w:val="00B85FAB"/>
    <w:rsid w:val="00B868B9"/>
    <w:rsid w:val="00B86B95"/>
    <w:rsid w:val="00B86D19"/>
    <w:rsid w:val="00B86D69"/>
    <w:rsid w:val="00B87A5E"/>
    <w:rsid w:val="00B87C85"/>
    <w:rsid w:val="00B87F76"/>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AE5"/>
    <w:rsid w:val="00BA1BB3"/>
    <w:rsid w:val="00BA28E3"/>
    <w:rsid w:val="00BA2D69"/>
    <w:rsid w:val="00BA303D"/>
    <w:rsid w:val="00BA32D4"/>
    <w:rsid w:val="00BA387D"/>
    <w:rsid w:val="00BA3880"/>
    <w:rsid w:val="00BA3BB6"/>
    <w:rsid w:val="00BA431F"/>
    <w:rsid w:val="00BA452D"/>
    <w:rsid w:val="00BA497C"/>
    <w:rsid w:val="00BA4E5B"/>
    <w:rsid w:val="00BA6028"/>
    <w:rsid w:val="00BA6C18"/>
    <w:rsid w:val="00BA7F02"/>
    <w:rsid w:val="00BB06B6"/>
    <w:rsid w:val="00BB080E"/>
    <w:rsid w:val="00BB082C"/>
    <w:rsid w:val="00BB0D00"/>
    <w:rsid w:val="00BB0EFF"/>
    <w:rsid w:val="00BB142F"/>
    <w:rsid w:val="00BB16C1"/>
    <w:rsid w:val="00BB20A8"/>
    <w:rsid w:val="00BB27B2"/>
    <w:rsid w:val="00BB3170"/>
    <w:rsid w:val="00BB3587"/>
    <w:rsid w:val="00BB395F"/>
    <w:rsid w:val="00BB3CD3"/>
    <w:rsid w:val="00BB4327"/>
    <w:rsid w:val="00BB4D69"/>
    <w:rsid w:val="00BB52D1"/>
    <w:rsid w:val="00BB53AB"/>
    <w:rsid w:val="00BB60D9"/>
    <w:rsid w:val="00BB62D8"/>
    <w:rsid w:val="00BB68B8"/>
    <w:rsid w:val="00BB6AA3"/>
    <w:rsid w:val="00BB6B17"/>
    <w:rsid w:val="00BB7190"/>
    <w:rsid w:val="00BB7A8C"/>
    <w:rsid w:val="00BB7BCE"/>
    <w:rsid w:val="00BC0529"/>
    <w:rsid w:val="00BC0723"/>
    <w:rsid w:val="00BC0841"/>
    <w:rsid w:val="00BC0D8B"/>
    <w:rsid w:val="00BC116C"/>
    <w:rsid w:val="00BC1218"/>
    <w:rsid w:val="00BC12EC"/>
    <w:rsid w:val="00BC1395"/>
    <w:rsid w:val="00BC1412"/>
    <w:rsid w:val="00BC161A"/>
    <w:rsid w:val="00BC1953"/>
    <w:rsid w:val="00BC1E09"/>
    <w:rsid w:val="00BC2E37"/>
    <w:rsid w:val="00BC3549"/>
    <w:rsid w:val="00BC36EB"/>
    <w:rsid w:val="00BC3D84"/>
    <w:rsid w:val="00BC3E9B"/>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ADB"/>
    <w:rsid w:val="00BD4B05"/>
    <w:rsid w:val="00BD526E"/>
    <w:rsid w:val="00BD6234"/>
    <w:rsid w:val="00BD650D"/>
    <w:rsid w:val="00BD676F"/>
    <w:rsid w:val="00BD74F7"/>
    <w:rsid w:val="00BD7501"/>
    <w:rsid w:val="00BE08C5"/>
    <w:rsid w:val="00BE0C02"/>
    <w:rsid w:val="00BE10D6"/>
    <w:rsid w:val="00BE13D9"/>
    <w:rsid w:val="00BE197B"/>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A1"/>
    <w:rsid w:val="00C21BA4"/>
    <w:rsid w:val="00C21E6A"/>
    <w:rsid w:val="00C225DC"/>
    <w:rsid w:val="00C227CB"/>
    <w:rsid w:val="00C2486B"/>
    <w:rsid w:val="00C248CA"/>
    <w:rsid w:val="00C249EC"/>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884"/>
    <w:rsid w:val="00C33BA3"/>
    <w:rsid w:val="00C33DAD"/>
    <w:rsid w:val="00C34002"/>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5904"/>
    <w:rsid w:val="00C45A7A"/>
    <w:rsid w:val="00C45B2C"/>
    <w:rsid w:val="00C45C28"/>
    <w:rsid w:val="00C45F79"/>
    <w:rsid w:val="00C46258"/>
    <w:rsid w:val="00C46B1C"/>
    <w:rsid w:val="00C46DCB"/>
    <w:rsid w:val="00C46E65"/>
    <w:rsid w:val="00C46FED"/>
    <w:rsid w:val="00C472AA"/>
    <w:rsid w:val="00C47369"/>
    <w:rsid w:val="00C47B4F"/>
    <w:rsid w:val="00C47FDE"/>
    <w:rsid w:val="00C501CE"/>
    <w:rsid w:val="00C50F67"/>
    <w:rsid w:val="00C512F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2227"/>
    <w:rsid w:val="00C722A4"/>
    <w:rsid w:val="00C72B80"/>
    <w:rsid w:val="00C73603"/>
    <w:rsid w:val="00C73A13"/>
    <w:rsid w:val="00C73FCD"/>
    <w:rsid w:val="00C743C6"/>
    <w:rsid w:val="00C74D74"/>
    <w:rsid w:val="00C74E3A"/>
    <w:rsid w:val="00C751BF"/>
    <w:rsid w:val="00C75955"/>
    <w:rsid w:val="00C75B10"/>
    <w:rsid w:val="00C75C1D"/>
    <w:rsid w:val="00C75C9E"/>
    <w:rsid w:val="00C75EC0"/>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2E72"/>
    <w:rsid w:val="00C931E0"/>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502"/>
    <w:rsid w:val="00CC1286"/>
    <w:rsid w:val="00CC14FB"/>
    <w:rsid w:val="00CC1714"/>
    <w:rsid w:val="00CC2EE7"/>
    <w:rsid w:val="00CC2FBD"/>
    <w:rsid w:val="00CC332F"/>
    <w:rsid w:val="00CC38F8"/>
    <w:rsid w:val="00CC3E8D"/>
    <w:rsid w:val="00CC43AC"/>
    <w:rsid w:val="00CC4E91"/>
    <w:rsid w:val="00CC51AD"/>
    <w:rsid w:val="00CC5A5E"/>
    <w:rsid w:val="00CC633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176"/>
    <w:rsid w:val="00CD425E"/>
    <w:rsid w:val="00CD43D5"/>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48A"/>
    <w:rsid w:val="00CF75EB"/>
    <w:rsid w:val="00CF77CC"/>
    <w:rsid w:val="00CF7C70"/>
    <w:rsid w:val="00D00AF9"/>
    <w:rsid w:val="00D00C3A"/>
    <w:rsid w:val="00D00CC7"/>
    <w:rsid w:val="00D01741"/>
    <w:rsid w:val="00D01B5E"/>
    <w:rsid w:val="00D02259"/>
    <w:rsid w:val="00D024D2"/>
    <w:rsid w:val="00D026CE"/>
    <w:rsid w:val="00D02F43"/>
    <w:rsid w:val="00D03401"/>
    <w:rsid w:val="00D03542"/>
    <w:rsid w:val="00D03764"/>
    <w:rsid w:val="00D03E09"/>
    <w:rsid w:val="00D04072"/>
    <w:rsid w:val="00D04554"/>
    <w:rsid w:val="00D0505C"/>
    <w:rsid w:val="00D05B41"/>
    <w:rsid w:val="00D06574"/>
    <w:rsid w:val="00D06E75"/>
    <w:rsid w:val="00D06F63"/>
    <w:rsid w:val="00D06FDE"/>
    <w:rsid w:val="00D07215"/>
    <w:rsid w:val="00D07748"/>
    <w:rsid w:val="00D07BBB"/>
    <w:rsid w:val="00D07D1A"/>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41"/>
    <w:rsid w:val="00D20F53"/>
    <w:rsid w:val="00D211FC"/>
    <w:rsid w:val="00D21724"/>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67D"/>
    <w:rsid w:val="00D27502"/>
    <w:rsid w:val="00D27843"/>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BC3"/>
    <w:rsid w:val="00D40EEA"/>
    <w:rsid w:val="00D41EBC"/>
    <w:rsid w:val="00D4204C"/>
    <w:rsid w:val="00D42E6A"/>
    <w:rsid w:val="00D4362A"/>
    <w:rsid w:val="00D43CD7"/>
    <w:rsid w:val="00D442B4"/>
    <w:rsid w:val="00D4487C"/>
    <w:rsid w:val="00D452CC"/>
    <w:rsid w:val="00D4556F"/>
    <w:rsid w:val="00D4585F"/>
    <w:rsid w:val="00D462B4"/>
    <w:rsid w:val="00D46606"/>
    <w:rsid w:val="00D467FA"/>
    <w:rsid w:val="00D468BC"/>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474"/>
    <w:rsid w:val="00D7080D"/>
    <w:rsid w:val="00D70F70"/>
    <w:rsid w:val="00D7217D"/>
    <w:rsid w:val="00D721B3"/>
    <w:rsid w:val="00D722F9"/>
    <w:rsid w:val="00D723A1"/>
    <w:rsid w:val="00D725A8"/>
    <w:rsid w:val="00D7264E"/>
    <w:rsid w:val="00D729D3"/>
    <w:rsid w:val="00D73658"/>
    <w:rsid w:val="00D737F1"/>
    <w:rsid w:val="00D73BA4"/>
    <w:rsid w:val="00D73BC8"/>
    <w:rsid w:val="00D743EE"/>
    <w:rsid w:val="00D74A66"/>
    <w:rsid w:val="00D750CD"/>
    <w:rsid w:val="00D75A4C"/>
    <w:rsid w:val="00D768CB"/>
    <w:rsid w:val="00D76A0E"/>
    <w:rsid w:val="00D77165"/>
    <w:rsid w:val="00D77253"/>
    <w:rsid w:val="00D772EB"/>
    <w:rsid w:val="00D77A09"/>
    <w:rsid w:val="00D804E7"/>
    <w:rsid w:val="00D80DB5"/>
    <w:rsid w:val="00D80E7E"/>
    <w:rsid w:val="00D81153"/>
    <w:rsid w:val="00D81352"/>
    <w:rsid w:val="00D81E32"/>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9AF"/>
    <w:rsid w:val="00D90206"/>
    <w:rsid w:val="00D905CB"/>
    <w:rsid w:val="00D9147A"/>
    <w:rsid w:val="00D919AA"/>
    <w:rsid w:val="00D924E1"/>
    <w:rsid w:val="00D92509"/>
    <w:rsid w:val="00D926A4"/>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BC9"/>
    <w:rsid w:val="00DA1C6A"/>
    <w:rsid w:val="00DA1C89"/>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8AA"/>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A9A"/>
    <w:rsid w:val="00DD5C5B"/>
    <w:rsid w:val="00DD6555"/>
    <w:rsid w:val="00DD686B"/>
    <w:rsid w:val="00DD6A35"/>
    <w:rsid w:val="00DD6A6E"/>
    <w:rsid w:val="00DD6C17"/>
    <w:rsid w:val="00DD7D29"/>
    <w:rsid w:val="00DD7EE8"/>
    <w:rsid w:val="00DE0122"/>
    <w:rsid w:val="00DE0301"/>
    <w:rsid w:val="00DE0CB4"/>
    <w:rsid w:val="00DE18FE"/>
    <w:rsid w:val="00DE2640"/>
    <w:rsid w:val="00DE2A23"/>
    <w:rsid w:val="00DE2C91"/>
    <w:rsid w:val="00DE3499"/>
    <w:rsid w:val="00DE3658"/>
    <w:rsid w:val="00DE404F"/>
    <w:rsid w:val="00DE44D0"/>
    <w:rsid w:val="00DE46C8"/>
    <w:rsid w:val="00DE5175"/>
    <w:rsid w:val="00DE5593"/>
    <w:rsid w:val="00DE5903"/>
    <w:rsid w:val="00DE631C"/>
    <w:rsid w:val="00DE6798"/>
    <w:rsid w:val="00DE6BAF"/>
    <w:rsid w:val="00DE70DA"/>
    <w:rsid w:val="00DE71AE"/>
    <w:rsid w:val="00DE72AA"/>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6D6"/>
    <w:rsid w:val="00E2694A"/>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53F"/>
    <w:rsid w:val="00E350D9"/>
    <w:rsid w:val="00E354B8"/>
    <w:rsid w:val="00E35617"/>
    <w:rsid w:val="00E357D1"/>
    <w:rsid w:val="00E35E76"/>
    <w:rsid w:val="00E35FF3"/>
    <w:rsid w:val="00E366FF"/>
    <w:rsid w:val="00E36704"/>
    <w:rsid w:val="00E36846"/>
    <w:rsid w:val="00E36BC2"/>
    <w:rsid w:val="00E36CAE"/>
    <w:rsid w:val="00E36F52"/>
    <w:rsid w:val="00E36FCC"/>
    <w:rsid w:val="00E371BB"/>
    <w:rsid w:val="00E375F2"/>
    <w:rsid w:val="00E37CD5"/>
    <w:rsid w:val="00E40394"/>
    <w:rsid w:val="00E4078D"/>
    <w:rsid w:val="00E40DED"/>
    <w:rsid w:val="00E41395"/>
    <w:rsid w:val="00E41578"/>
    <w:rsid w:val="00E41C8A"/>
    <w:rsid w:val="00E41DF3"/>
    <w:rsid w:val="00E41E5F"/>
    <w:rsid w:val="00E42B23"/>
    <w:rsid w:val="00E435A7"/>
    <w:rsid w:val="00E43693"/>
    <w:rsid w:val="00E437E1"/>
    <w:rsid w:val="00E438E4"/>
    <w:rsid w:val="00E4434E"/>
    <w:rsid w:val="00E44594"/>
    <w:rsid w:val="00E44821"/>
    <w:rsid w:val="00E449D0"/>
    <w:rsid w:val="00E44BEF"/>
    <w:rsid w:val="00E44C12"/>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C00"/>
    <w:rsid w:val="00E531B0"/>
    <w:rsid w:val="00E531BC"/>
    <w:rsid w:val="00E533BE"/>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E3D"/>
    <w:rsid w:val="00EA5279"/>
    <w:rsid w:val="00EA5408"/>
    <w:rsid w:val="00EA631B"/>
    <w:rsid w:val="00EA6C37"/>
    <w:rsid w:val="00EA732C"/>
    <w:rsid w:val="00EA7E6F"/>
    <w:rsid w:val="00EB069F"/>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7776"/>
    <w:rsid w:val="00EC1098"/>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DC4"/>
    <w:rsid w:val="00ED07CB"/>
    <w:rsid w:val="00ED1658"/>
    <w:rsid w:val="00ED18DF"/>
    <w:rsid w:val="00ED1A3C"/>
    <w:rsid w:val="00ED24BF"/>
    <w:rsid w:val="00ED4047"/>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6FE7"/>
    <w:rsid w:val="00ED7537"/>
    <w:rsid w:val="00ED75F5"/>
    <w:rsid w:val="00EE04D7"/>
    <w:rsid w:val="00EE05B1"/>
    <w:rsid w:val="00EE07ED"/>
    <w:rsid w:val="00EE12DA"/>
    <w:rsid w:val="00EE16DB"/>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5B5"/>
    <w:rsid w:val="00EF19F8"/>
    <w:rsid w:val="00EF4593"/>
    <w:rsid w:val="00EF45E5"/>
    <w:rsid w:val="00EF4A49"/>
    <w:rsid w:val="00EF4B06"/>
    <w:rsid w:val="00EF4E65"/>
    <w:rsid w:val="00EF5264"/>
    <w:rsid w:val="00EF57AC"/>
    <w:rsid w:val="00EF5CAE"/>
    <w:rsid w:val="00EF5CF8"/>
    <w:rsid w:val="00EF5D64"/>
    <w:rsid w:val="00EF61C7"/>
    <w:rsid w:val="00EF68D9"/>
    <w:rsid w:val="00EF735B"/>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84F"/>
    <w:rsid w:val="00F038AA"/>
    <w:rsid w:val="00F03A33"/>
    <w:rsid w:val="00F03C08"/>
    <w:rsid w:val="00F040B1"/>
    <w:rsid w:val="00F04B9F"/>
    <w:rsid w:val="00F05B15"/>
    <w:rsid w:val="00F05DCA"/>
    <w:rsid w:val="00F06566"/>
    <w:rsid w:val="00F0760B"/>
    <w:rsid w:val="00F07958"/>
    <w:rsid w:val="00F07EF1"/>
    <w:rsid w:val="00F10CC1"/>
    <w:rsid w:val="00F111CD"/>
    <w:rsid w:val="00F11B75"/>
    <w:rsid w:val="00F13913"/>
    <w:rsid w:val="00F146E3"/>
    <w:rsid w:val="00F150D7"/>
    <w:rsid w:val="00F16399"/>
    <w:rsid w:val="00F1652C"/>
    <w:rsid w:val="00F1746D"/>
    <w:rsid w:val="00F20940"/>
    <w:rsid w:val="00F20CDB"/>
    <w:rsid w:val="00F20D0A"/>
    <w:rsid w:val="00F21302"/>
    <w:rsid w:val="00F215B0"/>
    <w:rsid w:val="00F217D1"/>
    <w:rsid w:val="00F21C9A"/>
    <w:rsid w:val="00F223E6"/>
    <w:rsid w:val="00F2243C"/>
    <w:rsid w:val="00F22C03"/>
    <w:rsid w:val="00F22CBE"/>
    <w:rsid w:val="00F22EC2"/>
    <w:rsid w:val="00F22EFD"/>
    <w:rsid w:val="00F23200"/>
    <w:rsid w:val="00F237F3"/>
    <w:rsid w:val="00F23951"/>
    <w:rsid w:val="00F23A6F"/>
    <w:rsid w:val="00F23E21"/>
    <w:rsid w:val="00F2417F"/>
    <w:rsid w:val="00F24A67"/>
    <w:rsid w:val="00F24CC1"/>
    <w:rsid w:val="00F25138"/>
    <w:rsid w:val="00F25180"/>
    <w:rsid w:val="00F252E4"/>
    <w:rsid w:val="00F25591"/>
    <w:rsid w:val="00F2564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2E9"/>
    <w:rsid w:val="00F338A4"/>
    <w:rsid w:val="00F33BDF"/>
    <w:rsid w:val="00F33CD8"/>
    <w:rsid w:val="00F33EE0"/>
    <w:rsid w:val="00F34EA2"/>
    <w:rsid w:val="00F3579D"/>
    <w:rsid w:val="00F357B0"/>
    <w:rsid w:val="00F36790"/>
    <w:rsid w:val="00F36BDF"/>
    <w:rsid w:val="00F36C03"/>
    <w:rsid w:val="00F3708F"/>
    <w:rsid w:val="00F37614"/>
    <w:rsid w:val="00F37D59"/>
    <w:rsid w:val="00F40BE0"/>
    <w:rsid w:val="00F40ED7"/>
    <w:rsid w:val="00F410C4"/>
    <w:rsid w:val="00F41108"/>
    <w:rsid w:val="00F412E0"/>
    <w:rsid w:val="00F41E01"/>
    <w:rsid w:val="00F42183"/>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C21"/>
    <w:rsid w:val="00F64361"/>
    <w:rsid w:val="00F6447E"/>
    <w:rsid w:val="00F64529"/>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B00"/>
    <w:rsid w:val="00F75562"/>
    <w:rsid w:val="00F75904"/>
    <w:rsid w:val="00F75A8B"/>
    <w:rsid w:val="00F75D11"/>
    <w:rsid w:val="00F75FA3"/>
    <w:rsid w:val="00F762F9"/>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571C"/>
    <w:rsid w:val="00F857D0"/>
    <w:rsid w:val="00F859C5"/>
    <w:rsid w:val="00F861D8"/>
    <w:rsid w:val="00F861FD"/>
    <w:rsid w:val="00F86215"/>
    <w:rsid w:val="00F867A8"/>
    <w:rsid w:val="00F869E2"/>
    <w:rsid w:val="00F86DF6"/>
    <w:rsid w:val="00F86F5B"/>
    <w:rsid w:val="00F875DA"/>
    <w:rsid w:val="00F87C2B"/>
    <w:rsid w:val="00F87C86"/>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6067"/>
    <w:rsid w:val="00F9665A"/>
    <w:rsid w:val="00F96B3C"/>
    <w:rsid w:val="00F970E2"/>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D98"/>
    <w:rsid w:val="00FB0E5A"/>
    <w:rsid w:val="00FB14CC"/>
    <w:rsid w:val="00FB1550"/>
    <w:rsid w:val="00FB1755"/>
    <w:rsid w:val="00FB2293"/>
    <w:rsid w:val="00FB2A16"/>
    <w:rsid w:val="00FB2E89"/>
    <w:rsid w:val="00FB3409"/>
    <w:rsid w:val="00FB3AF8"/>
    <w:rsid w:val="00FB3B8D"/>
    <w:rsid w:val="00FB3E02"/>
    <w:rsid w:val="00FB3E83"/>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166B"/>
    <w:rsid w:val="00FC1797"/>
    <w:rsid w:val="00FC1B19"/>
    <w:rsid w:val="00FC1E9F"/>
    <w:rsid w:val="00FC205B"/>
    <w:rsid w:val="00FC212A"/>
    <w:rsid w:val="00FC23D4"/>
    <w:rsid w:val="00FC2DD2"/>
    <w:rsid w:val="00FC38F7"/>
    <w:rsid w:val="00FC48F9"/>
    <w:rsid w:val="00FC4A17"/>
    <w:rsid w:val="00FC4C1A"/>
    <w:rsid w:val="00FC5113"/>
    <w:rsid w:val="00FC5C56"/>
    <w:rsid w:val="00FC6343"/>
    <w:rsid w:val="00FC721B"/>
    <w:rsid w:val="00FC7471"/>
    <w:rsid w:val="00FC7E87"/>
    <w:rsid w:val="00FD02CA"/>
    <w:rsid w:val="00FD049E"/>
    <w:rsid w:val="00FD0AD2"/>
    <w:rsid w:val="00FD0E60"/>
    <w:rsid w:val="00FD15F2"/>
    <w:rsid w:val="00FD1ADB"/>
    <w:rsid w:val="00FD1F3A"/>
    <w:rsid w:val="00FD24B3"/>
    <w:rsid w:val="00FD24BD"/>
    <w:rsid w:val="00FD28B3"/>
    <w:rsid w:val="00FD390A"/>
    <w:rsid w:val="00FD3983"/>
    <w:rsid w:val="00FD3ADE"/>
    <w:rsid w:val="00FD3B9B"/>
    <w:rsid w:val="00FD4262"/>
    <w:rsid w:val="00FD42D7"/>
    <w:rsid w:val="00FD4B16"/>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760"/>
    <w:rsid w:val="00FE5172"/>
    <w:rsid w:val="00FE55D0"/>
    <w:rsid w:val="00FE578B"/>
    <w:rsid w:val="00FE594B"/>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243A"/>
    <w:rsid w:val="00FF3067"/>
    <w:rsid w:val="00FF357B"/>
    <w:rsid w:val="00FF366F"/>
    <w:rsid w:val="00FF3E4F"/>
    <w:rsid w:val="00FF43BA"/>
    <w:rsid w:val="00FF4759"/>
    <w:rsid w:val="00FF5708"/>
    <w:rsid w:val="00FF58CA"/>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1"/>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tabs>
        <w:tab w:val="center" w:pos="4252"/>
        <w:tab w:val="right" w:pos="8504"/>
      </w:tabs>
      <w:snapToGrid w:val="0"/>
    </w:p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snapToGrid w:val="0"/>
      <w:jc w:val="left"/>
    </w:pPr>
    <w:rPr>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
    <w:basedOn w:val="a0"/>
    <w:link w:val="Char7"/>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7">
    <w:name w:val="목록 단락 Char"/>
    <w:aliases w:val="- Bullets Char,?? ?? Char,????? Char,???? Char,Lista1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numPr>
        <w:numId w:val="10"/>
      </w:numPr>
      <w:tabs>
        <w:tab w:val="left" w:pos="1701"/>
      </w:tabs>
      <w:spacing w:after="160" w:line="259" w:lineRule="auto"/>
    </w:pPr>
    <w:rPr>
      <w:rFonts w:asciiTheme="minorHAnsi" w:eastAsiaTheme="minorEastAsia" w:hAnsiTheme="minorHAnsi" w:cstheme="minorBidi"/>
      <w:b/>
      <w:bCs/>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idowControl/>
      <w:wordWrap/>
      <w:autoSpaceDE/>
      <w:autoSpaceDN/>
      <w:spacing w:after="100" w:line="259" w:lineRule="auto"/>
      <w:ind w:left="220"/>
      <w:jc w:val="left"/>
    </w:pPr>
    <w:rPr>
      <w:rFonts w:asciiTheme="minorHAnsi" w:eastAsiaTheme="minorEastAsia" w:hAnsiTheme="minorHAnsi"/>
      <w:kern w:val="0"/>
      <w:sz w:val="22"/>
      <w:szCs w:val="22"/>
    </w:rPr>
  </w:style>
  <w:style w:type="paragraph" w:styleId="30">
    <w:name w:val="toc 3"/>
    <w:basedOn w:val="a0"/>
    <w:next w:val="a0"/>
    <w:autoRedefine/>
    <w:uiPriority w:val="39"/>
    <w:unhideWhenUsed/>
    <w:rsid w:val="005A374D"/>
    <w:pPr>
      <w:widowControl/>
      <w:wordWrap/>
      <w:autoSpaceDE/>
      <w:autoSpaceDN/>
      <w:spacing w:after="100" w:line="259" w:lineRule="auto"/>
      <w:ind w:left="440"/>
      <w:jc w:val="left"/>
    </w:pPr>
    <w:rPr>
      <w:rFonts w:asciiTheme="minorHAnsi" w:eastAsiaTheme="minorEastAsia" w:hAnsiTheme="minorHAnsi"/>
      <w:kern w:val="0"/>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ordWrap/>
      <w:autoSpaceDE/>
      <w:autoSpaceDN/>
      <w:spacing w:before="156" w:after="156" w:line="360" w:lineRule="auto"/>
      <w:ind w:firstLineChars="200" w:firstLine="420"/>
    </w:pPr>
    <w:rPr>
      <w:rFonts w:ascii="Times New Roman" w:eastAsia="SimSun" w:cs="SimSun"/>
      <w:sz w:val="21"/>
      <w:szCs w:val="20"/>
      <w:lang w:eastAsia="zh-CN"/>
    </w:rPr>
  </w:style>
  <w:style w:type="paragraph" w:customStyle="1" w:styleId="13">
    <w:name w:val="列出段落1"/>
    <w:basedOn w:val="a0"/>
    <w:uiPriority w:val="99"/>
    <w:qFormat/>
    <w:rsid w:val="00244E00"/>
    <w:pPr>
      <w:widowControl/>
      <w:wordWrap/>
      <w:overflowPunct w:val="0"/>
      <w:adjustRightInd w:val="0"/>
      <w:spacing w:after="180" w:line="276" w:lineRule="auto"/>
      <w:ind w:firstLineChars="200" w:firstLine="420"/>
      <w:jc w:val="left"/>
      <w:textAlignment w:val="baseline"/>
    </w:pPr>
    <w:rPr>
      <w:rFonts w:ascii="Times New Roman" w:eastAsia="SimSun"/>
      <w:kern w:val="0"/>
      <w:szCs w:val="20"/>
      <w:lang w:val="en-GB" w:eastAsia="en-US"/>
    </w:rPr>
  </w:style>
  <w:style w:type="paragraph" w:styleId="22">
    <w:name w:val="Body Text 2"/>
    <w:basedOn w:val="a0"/>
    <w:link w:val="2Char"/>
    <w:rsid w:val="00612E00"/>
    <w:pPr>
      <w:spacing w:after="180" w:line="480" w:lineRule="auto"/>
    </w:p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rsid w:val="009B62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kern w:val="0"/>
      <w:sz w:val="24"/>
      <w:lang w:eastAsia="zh-CN"/>
    </w:rPr>
  </w:style>
  <w:style w:type="character" w:customStyle="1" w:styleId="HTMLChar">
    <w:name w:val="미리 서식이 지정된 HTML Char"/>
    <w:basedOn w:val="a1"/>
    <w:link w:val="HTML"/>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8BE7E-E75C-447D-931A-46A2A71ED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2611</Words>
  <Characters>14888</Characters>
  <Application>Microsoft Office Word</Application>
  <DocSecurity>0</DocSecurity>
  <Lines>124</Lines>
  <Paragraphs>34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채혁진/책임연구원/차세대표준(연)CAS팀(hyukjin.chae@lge.com)</cp:lastModifiedBy>
  <cp:revision>5</cp:revision>
  <cp:lastPrinted>2014-01-26T05:26:00Z</cp:lastPrinted>
  <dcterms:created xsi:type="dcterms:W3CDTF">2018-11-03T02:43:00Z</dcterms:created>
  <dcterms:modified xsi:type="dcterms:W3CDTF">2018-11-03T03:12:00Z</dcterms:modified>
</cp:coreProperties>
</file>